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3F8B2C" w14:textId="31066E69" w:rsidR="00F72AEB" w:rsidRPr="00FE7038" w:rsidRDefault="00F72AEB" w:rsidP="00F9168F">
      <w:pPr>
        <w:spacing w:after="40" w:line="240" w:lineRule="exact"/>
        <w:ind w:left="-426"/>
        <w:rPr>
          <w:rFonts w:ascii="Arial" w:hAnsi="Arial" w:cs="Arial"/>
        </w:rPr>
      </w:pPr>
      <w:bookmarkStart w:id="0" w:name="_Hlk96963931"/>
    </w:p>
    <w:p w14:paraId="1A857229" w14:textId="77777777" w:rsidR="00F72AEB" w:rsidRPr="00FE7038" w:rsidRDefault="00F72AEB" w:rsidP="00F72AEB">
      <w:pPr>
        <w:rPr>
          <w:rFonts w:ascii="Arial" w:hAnsi="Arial" w:cs="Arial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72AEB" w:rsidRPr="00FE7038" w14:paraId="27B1119C" w14:textId="77777777" w:rsidTr="00064B7D">
        <w:trPr>
          <w:trHeight w:val="680"/>
        </w:trPr>
        <w:tc>
          <w:tcPr>
            <w:tcW w:w="9620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961FE" w14:textId="41C94EF0" w:rsidR="00F72AEB" w:rsidRPr="00FE7038" w:rsidRDefault="00F72AEB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>CADRE DE REPONSE</w:t>
            </w:r>
            <w:r w:rsidR="00296368"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>S</w:t>
            </w:r>
            <w:r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TECHNIQUE</w:t>
            </w:r>
            <w:r w:rsidR="00483531"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>S</w:t>
            </w:r>
          </w:p>
        </w:tc>
      </w:tr>
    </w:tbl>
    <w:p w14:paraId="687EF505" w14:textId="77777777" w:rsidR="00F72AEB" w:rsidRPr="00FE7038" w:rsidRDefault="00F72AEB" w:rsidP="00F72AEB">
      <w:pPr>
        <w:rPr>
          <w:rFonts w:ascii="Arial" w:hAnsi="Arial" w:cs="Arial"/>
        </w:rPr>
      </w:pPr>
    </w:p>
    <w:p w14:paraId="5044760A" w14:textId="77777777" w:rsidR="00284B81" w:rsidRDefault="00284B81" w:rsidP="00284B81">
      <w:pPr>
        <w:rPr>
          <w:rFonts w:ascii="Arial" w:hAnsi="Arial" w:cs="Arial"/>
        </w:rPr>
      </w:pPr>
    </w:p>
    <w:p w14:paraId="0633210A" w14:textId="77777777" w:rsidR="00284B81" w:rsidRPr="00781ACC" w:rsidRDefault="00284B81" w:rsidP="00284B81">
      <w:pPr>
        <w:rPr>
          <w:rFonts w:ascii="Arial" w:hAnsi="Arial" w:cs="Arial"/>
        </w:rPr>
      </w:pPr>
    </w:p>
    <w:p w14:paraId="6D713FDD" w14:textId="77777777" w:rsidR="00284B81" w:rsidRPr="00781ACC" w:rsidRDefault="00284B81" w:rsidP="00284B81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781ACC">
        <w:rPr>
          <w:rFonts w:ascii="Arial" w:eastAsia="Arial" w:hAnsi="Arial" w:cs="Arial"/>
          <w:b/>
          <w:color w:val="000000"/>
          <w:sz w:val="28"/>
        </w:rPr>
        <w:t xml:space="preserve">ACCORD-CADRE </w:t>
      </w:r>
    </w:p>
    <w:p w14:paraId="2CABE025" w14:textId="77777777" w:rsidR="00284B81" w:rsidRPr="00781ACC" w:rsidRDefault="00284B81" w:rsidP="00284B81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781ACC">
        <w:rPr>
          <w:rFonts w:ascii="Arial" w:eastAsia="Arial" w:hAnsi="Arial" w:cs="Arial"/>
          <w:b/>
          <w:color w:val="000000"/>
          <w:sz w:val="28"/>
        </w:rPr>
        <w:t>DE FOURNITURES COURANTES ET DE SERVICES</w:t>
      </w:r>
    </w:p>
    <w:p w14:paraId="58C2C3C8" w14:textId="77777777" w:rsidR="00284B81" w:rsidRPr="00781ACC" w:rsidRDefault="00284B81" w:rsidP="00284B81">
      <w:pPr>
        <w:rPr>
          <w:rFonts w:ascii="Arial" w:hAnsi="Arial" w:cs="Arial"/>
        </w:rPr>
      </w:pPr>
    </w:p>
    <w:p w14:paraId="42DDAF6A" w14:textId="77777777" w:rsidR="00284B81" w:rsidRPr="00781ACC" w:rsidRDefault="00284B81" w:rsidP="0028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4D9F5497" w14:textId="77777777" w:rsidR="00284B81" w:rsidRPr="00781ACC" w:rsidRDefault="00284B81" w:rsidP="0028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sz w:val="22"/>
          <w:szCs w:val="22"/>
        </w:rPr>
      </w:pPr>
      <w:r w:rsidRPr="00781ACC">
        <w:rPr>
          <w:rFonts w:ascii="Arial" w:eastAsia="Arial" w:hAnsi="Arial" w:cs="Arial"/>
          <w:b/>
          <w:sz w:val="22"/>
          <w:szCs w:val="22"/>
        </w:rPr>
        <w:t>GROUPEMENT DE COMMANDES</w:t>
      </w:r>
    </w:p>
    <w:p w14:paraId="747D11F3" w14:textId="77777777" w:rsidR="00284B81" w:rsidRPr="00781ACC" w:rsidRDefault="00284B81" w:rsidP="0028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10"/>
          <w:szCs w:val="10"/>
        </w:rPr>
      </w:pPr>
    </w:p>
    <w:p w14:paraId="7D268319" w14:textId="77777777" w:rsidR="00284B81" w:rsidRPr="00781ACC" w:rsidRDefault="00284B81" w:rsidP="0028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</w:rPr>
      </w:pPr>
      <w:r w:rsidRPr="00781ACC">
        <w:rPr>
          <w:rFonts w:ascii="Arial" w:eastAsia="Arial" w:hAnsi="Arial" w:cs="Arial"/>
          <w:b/>
          <w:color w:val="0000FF"/>
          <w:sz w:val="32"/>
          <w:szCs w:val="32"/>
        </w:rPr>
        <w:t xml:space="preserve">Approvisionnement et Livraison </w:t>
      </w:r>
    </w:p>
    <w:p w14:paraId="49803E9B" w14:textId="77777777" w:rsidR="00284B81" w:rsidRPr="00781ACC" w:rsidRDefault="00284B81" w:rsidP="0028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</w:rPr>
      </w:pPr>
      <w:r w:rsidRPr="00781ACC">
        <w:rPr>
          <w:rFonts w:ascii="Arial" w:eastAsia="Arial" w:hAnsi="Arial" w:cs="Arial"/>
          <w:b/>
          <w:color w:val="0000FF"/>
          <w:sz w:val="32"/>
          <w:szCs w:val="32"/>
        </w:rPr>
        <w:t xml:space="preserve">de Fournitures de Bureau et de Papier </w:t>
      </w:r>
    </w:p>
    <w:p w14:paraId="57EEA922" w14:textId="77777777" w:rsidR="00284B81" w:rsidRPr="00781ACC" w:rsidRDefault="00284B81" w:rsidP="0028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</w:rPr>
      </w:pPr>
      <w:r w:rsidRPr="00781ACC">
        <w:rPr>
          <w:rFonts w:ascii="Arial" w:eastAsia="Arial" w:hAnsi="Arial" w:cs="Arial"/>
          <w:b/>
          <w:color w:val="0000FF"/>
          <w:sz w:val="32"/>
          <w:szCs w:val="32"/>
        </w:rPr>
        <w:t xml:space="preserve">pour les CCI du GRAND EST </w:t>
      </w:r>
    </w:p>
    <w:p w14:paraId="79DB5B9C" w14:textId="77777777" w:rsidR="00284B81" w:rsidRPr="00781ACC" w:rsidRDefault="00284B81" w:rsidP="0028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</w:rPr>
      </w:pPr>
      <w:r w:rsidRPr="00781ACC">
        <w:rPr>
          <w:rFonts w:ascii="Arial" w:eastAsia="Arial" w:hAnsi="Arial" w:cs="Arial"/>
          <w:b/>
          <w:color w:val="0000FF"/>
          <w:sz w:val="32"/>
          <w:szCs w:val="32"/>
        </w:rPr>
        <w:t>et les structures associées</w:t>
      </w:r>
    </w:p>
    <w:p w14:paraId="6F565CD7" w14:textId="77777777" w:rsidR="00284B81" w:rsidRPr="00781ACC" w:rsidRDefault="00284B81" w:rsidP="0028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5F3496F8" w14:textId="77777777" w:rsidR="00284B81" w:rsidRPr="00781ACC" w:rsidRDefault="00284B81" w:rsidP="00284B81">
      <w:pPr>
        <w:rPr>
          <w:rFonts w:ascii="Arial" w:hAnsi="Arial" w:cs="Arial"/>
        </w:rPr>
      </w:pPr>
      <w:r w:rsidRPr="00781ACC">
        <w:rPr>
          <w:rFonts w:ascii="Arial" w:hAnsi="Arial" w:cs="Arial"/>
        </w:rPr>
        <w:t xml:space="preserve"> </w:t>
      </w:r>
    </w:p>
    <w:p w14:paraId="7F909376" w14:textId="6892D99D" w:rsidR="00284B81" w:rsidRPr="00781ACC" w:rsidRDefault="00284B81" w:rsidP="00284B8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81ACC">
        <w:rPr>
          <w:rFonts w:ascii="Arial" w:hAnsi="Arial" w:cs="Arial"/>
          <w:b/>
          <w:bCs/>
          <w:sz w:val="24"/>
          <w:szCs w:val="24"/>
        </w:rPr>
        <w:t xml:space="preserve">Consultation n°2025/CONSU/18 du </w:t>
      </w:r>
      <w:r w:rsidR="005855C8">
        <w:rPr>
          <w:rFonts w:ascii="Arial" w:hAnsi="Arial" w:cs="Arial"/>
          <w:b/>
          <w:bCs/>
          <w:sz w:val="24"/>
          <w:szCs w:val="24"/>
        </w:rPr>
        <w:t>11</w:t>
      </w:r>
      <w:r w:rsidRPr="00781ACC">
        <w:rPr>
          <w:rFonts w:ascii="Arial" w:hAnsi="Arial" w:cs="Arial"/>
          <w:b/>
          <w:bCs/>
          <w:sz w:val="24"/>
          <w:szCs w:val="24"/>
        </w:rPr>
        <w:t xml:space="preserve"> décembre 2025</w:t>
      </w:r>
    </w:p>
    <w:p w14:paraId="29490341" w14:textId="77777777" w:rsidR="007C0917" w:rsidRDefault="007C0917" w:rsidP="00F72AEB">
      <w:pPr>
        <w:spacing w:line="240" w:lineRule="exact"/>
        <w:rPr>
          <w:rFonts w:ascii="Arial" w:hAnsi="Arial" w:cs="Arial"/>
        </w:rPr>
      </w:pPr>
    </w:p>
    <w:p w14:paraId="7C008157" w14:textId="77777777" w:rsidR="00284B81" w:rsidRPr="00FE7038" w:rsidRDefault="00284B81" w:rsidP="00F72AEB">
      <w:pPr>
        <w:spacing w:line="240" w:lineRule="exact"/>
        <w:rPr>
          <w:rFonts w:ascii="Arial" w:hAnsi="Arial" w:cs="Arial"/>
        </w:rPr>
      </w:pPr>
    </w:p>
    <w:bookmarkEnd w:id="0"/>
    <w:p w14:paraId="7F6556C4" w14:textId="65A84751" w:rsidR="00064B7D" w:rsidRPr="00D85D76" w:rsidRDefault="00D85D76">
      <w:pPr>
        <w:jc w:val="center"/>
        <w:rPr>
          <w:rFonts w:ascii="Arial" w:eastAsia="Arial" w:hAnsi="Arial" w:cs="Arial"/>
          <w:b/>
          <w:color w:val="0000FF"/>
          <w:sz w:val="32"/>
          <w:szCs w:val="22"/>
        </w:rPr>
      </w:pPr>
      <w:r w:rsidRPr="00D85D76">
        <w:rPr>
          <w:rFonts w:ascii="Arial" w:eastAsia="Arial" w:hAnsi="Arial" w:cs="Arial"/>
          <w:b/>
          <w:color w:val="0000FF"/>
          <w:sz w:val="32"/>
          <w:szCs w:val="22"/>
        </w:rPr>
        <w:t xml:space="preserve">LOT 2 Fourniture de papier </w:t>
      </w:r>
    </w:p>
    <w:p w14:paraId="5E1EBAD6" w14:textId="77777777" w:rsidR="00D77C13" w:rsidRPr="00FE7038" w:rsidRDefault="00D77C13">
      <w:pPr>
        <w:jc w:val="center"/>
        <w:rPr>
          <w:rFonts w:ascii="Arial" w:hAnsi="Arial" w:cs="Arial"/>
          <w:i/>
          <w:sz w:val="22"/>
        </w:rPr>
      </w:pPr>
    </w:p>
    <w:p w14:paraId="52AFFCF8" w14:textId="77777777" w:rsidR="00D94981" w:rsidRPr="00835CA1" w:rsidRDefault="00D94981">
      <w:pPr>
        <w:jc w:val="center"/>
        <w:rPr>
          <w:rFonts w:ascii="Arial" w:hAnsi="Arial" w:cs="Arial"/>
          <w:b/>
          <w:bCs/>
          <w:iCs/>
          <w:color w:val="FF0000"/>
          <w:sz w:val="24"/>
          <w:szCs w:val="24"/>
          <w:u w:val="single"/>
        </w:rPr>
      </w:pPr>
      <w:r w:rsidRPr="00835CA1">
        <w:rPr>
          <w:rFonts w:ascii="Arial" w:hAnsi="Arial" w:cs="Arial"/>
          <w:b/>
          <w:bCs/>
          <w:iCs/>
          <w:color w:val="FF0000"/>
          <w:sz w:val="24"/>
          <w:szCs w:val="24"/>
          <w:u w:val="single"/>
        </w:rPr>
        <w:t>TRES IMPORTANT</w:t>
      </w:r>
    </w:p>
    <w:p w14:paraId="448885BE" w14:textId="77777777" w:rsidR="008326F7" w:rsidRPr="00835CA1" w:rsidRDefault="008326F7">
      <w:pPr>
        <w:jc w:val="center"/>
        <w:rPr>
          <w:rFonts w:ascii="Arial" w:hAnsi="Arial" w:cs="Arial"/>
          <w:iCs/>
          <w:color w:val="FF0000"/>
          <w:sz w:val="24"/>
          <w:szCs w:val="24"/>
        </w:rPr>
      </w:pPr>
    </w:p>
    <w:p w14:paraId="50C07C1A" w14:textId="467A8BCC" w:rsidR="00835CA1" w:rsidRPr="00835CA1" w:rsidRDefault="00835CA1" w:rsidP="00F95481">
      <w:pPr>
        <w:spacing w:after="120"/>
        <w:ind w:right="-285"/>
        <w:jc w:val="both"/>
        <w:rPr>
          <w:rFonts w:ascii="Arial" w:eastAsia="Arial" w:hAnsi="Arial" w:cs="Arial"/>
          <w:b/>
          <w:bCs/>
          <w:iCs/>
          <w:color w:val="EE0000"/>
          <w:sz w:val="24"/>
          <w:szCs w:val="24"/>
        </w:rPr>
      </w:pP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>Afin de garantir une analyse équitable et conforme aux critères de sélection, les candidats sont informés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>que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le cadre de réponses technique</w:t>
      </w:r>
      <w:r w:rsidR="00DA1066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s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 xml:space="preserve"> fourni dans le Dossier de Consultation des Entreprises (DCE) doit impérativement être utilisé et intégralement complété.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</w:p>
    <w:p w14:paraId="0365CAEA" w14:textId="77777777" w:rsidR="00835CA1" w:rsidRPr="00835CA1" w:rsidRDefault="00835CA1" w:rsidP="00F95481">
      <w:pPr>
        <w:spacing w:after="120"/>
        <w:ind w:right="-285"/>
        <w:jc w:val="both"/>
        <w:rPr>
          <w:rFonts w:ascii="Arial" w:eastAsia="Arial" w:hAnsi="Arial" w:cs="Arial"/>
          <w:b/>
          <w:bCs/>
          <w:iCs/>
          <w:color w:val="EE0000"/>
          <w:sz w:val="24"/>
          <w:szCs w:val="24"/>
        </w:rPr>
      </w:pP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 xml:space="preserve">Les réponses doivent être 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directement rédigées dans les espaces prévues à cet effet, sous forme de descriptions écrites explicites.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 </w:t>
      </w:r>
    </w:p>
    <w:p w14:paraId="732621D6" w14:textId="6D5678FA" w:rsidR="00835CA1" w:rsidRPr="00835CA1" w:rsidRDefault="00835CA1" w:rsidP="00F95481">
      <w:pPr>
        <w:spacing w:after="120"/>
        <w:ind w:right="-285"/>
        <w:jc w:val="both"/>
        <w:rPr>
          <w:rFonts w:ascii="Arial" w:eastAsia="Arial" w:hAnsi="Arial" w:cs="Arial"/>
          <w:b/>
          <w:bCs/>
          <w:iCs/>
          <w:color w:val="EE0000"/>
          <w:sz w:val="24"/>
          <w:szCs w:val="24"/>
        </w:rPr>
      </w:pPr>
      <w:r w:rsidRPr="00835CA1">
        <w:rPr>
          <w:rStyle w:val="normaltextrun"/>
          <w:rFonts w:ascii="Arial" w:hAnsi="Arial" w:cs="Arial"/>
          <w:iCs/>
          <w:color w:val="EE0000"/>
          <w:sz w:val="24"/>
          <w:szCs w:val="24"/>
          <w:shd w:val="clear" w:color="auto" w:fill="FFFFFF"/>
        </w:rPr>
        <w:t>Le candidat veillera à insérer ces éléments de réponse dans les emplacements dédiés,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shd w:val="clear" w:color="auto" w:fill="FFFFFF"/>
        </w:rPr>
        <w:t xml:space="preserve"> 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>le</w:t>
      </w:r>
      <w:r w:rsidR="00F12AC3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> 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>pouvoir adjudicateur n’effectuera aucun travail de recherche dans le cadre de réponses technique</w:t>
      </w:r>
      <w:r w:rsidR="00F12AC3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>s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 xml:space="preserve"> si les informations sont éparses.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shd w:val="clear" w:color="auto" w:fill="FFFFFF"/>
        </w:rPr>
        <w:t> </w:t>
      </w:r>
    </w:p>
    <w:p w14:paraId="18ECFCBD" w14:textId="3BC3FDA9" w:rsidR="00835CA1" w:rsidRPr="00835CA1" w:rsidRDefault="00835CA1" w:rsidP="00F95481">
      <w:pPr>
        <w:spacing w:after="120"/>
        <w:ind w:right="-285"/>
        <w:jc w:val="both"/>
        <w:rPr>
          <w:rFonts w:ascii="Arial" w:eastAsia="Arial" w:hAnsi="Arial" w:cs="Arial"/>
          <w:iCs/>
          <w:color w:val="EE0000"/>
          <w:sz w:val="24"/>
          <w:szCs w:val="24"/>
        </w:rPr>
      </w:pP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Il est strictement interdit d’effectuer des renvois vers un mémoire technique,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 xml:space="preserve">une documentation externe ou toute autres pièce de l’offre. </w:t>
      </w:r>
      <w:r w:rsidRPr="00835CA1">
        <w:rPr>
          <w:rFonts w:ascii="Arial" w:eastAsia="Arial" w:hAnsi="Arial" w:cs="Arial"/>
          <w:iCs/>
          <w:sz w:val="24"/>
          <w:szCs w:val="24"/>
        </w:rPr>
        <w:t>Tout renvoi vers un autre document sera considéré comme une absence de réponses sur le point concerné</w:t>
      </w: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 xml:space="preserve">. </w:t>
      </w:r>
    </w:p>
    <w:p w14:paraId="56A8AB03" w14:textId="44A43C1E" w:rsidR="00835CA1" w:rsidRPr="00835CA1" w:rsidRDefault="00835CA1" w:rsidP="00F95481">
      <w:pPr>
        <w:spacing w:after="120"/>
        <w:ind w:right="-285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En plus de description écrite,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b/>
          <w:bCs/>
          <w:iCs/>
          <w:sz w:val="24"/>
          <w:szCs w:val="24"/>
        </w:rPr>
        <w:t>il est autorisé d’enrichir le cadre de réponse</w:t>
      </w:r>
      <w:r w:rsidR="00DA1066">
        <w:rPr>
          <w:rFonts w:ascii="Arial" w:eastAsia="Arial" w:hAnsi="Arial" w:cs="Arial"/>
          <w:b/>
          <w:bCs/>
          <w:iCs/>
          <w:sz w:val="24"/>
          <w:szCs w:val="24"/>
        </w:rPr>
        <w:t>s</w:t>
      </w:r>
      <w:r w:rsidRPr="00835CA1">
        <w:rPr>
          <w:rFonts w:ascii="Arial" w:eastAsia="Arial" w:hAnsi="Arial" w:cs="Arial"/>
          <w:b/>
          <w:bCs/>
          <w:iCs/>
          <w:sz w:val="24"/>
          <w:szCs w:val="24"/>
        </w:rPr>
        <w:t xml:space="preserve"> technique</w:t>
      </w:r>
      <w:r w:rsidR="00DA1066">
        <w:rPr>
          <w:rFonts w:ascii="Arial" w:eastAsia="Arial" w:hAnsi="Arial" w:cs="Arial"/>
          <w:b/>
          <w:bCs/>
          <w:iCs/>
          <w:sz w:val="24"/>
          <w:szCs w:val="24"/>
        </w:rPr>
        <w:t>s</w:t>
      </w:r>
      <w:r w:rsidRPr="00835CA1">
        <w:rPr>
          <w:rFonts w:ascii="Arial" w:eastAsia="Arial" w:hAnsi="Arial" w:cs="Arial"/>
          <w:b/>
          <w:bCs/>
          <w:iCs/>
          <w:sz w:val="24"/>
          <w:szCs w:val="24"/>
        </w:rPr>
        <w:t xml:space="preserve"> par l’insertion d’illustrations telles que capture d’écran, schémas ou images, à conditions qu’elles soient pertinentes, lisible et insérées directement dans le cadre.</w:t>
      </w:r>
    </w:p>
    <w:p w14:paraId="1FB56F74" w14:textId="01F635AA" w:rsidR="000A7B44" w:rsidRDefault="00835CA1" w:rsidP="00F95481">
      <w:pPr>
        <w:spacing w:after="120"/>
        <w:ind w:right="-285"/>
        <w:jc w:val="both"/>
        <w:rPr>
          <w:rFonts w:eastAsia="Arial"/>
          <w:b/>
          <w:bCs/>
          <w:color w:val="EE0000"/>
        </w:rPr>
      </w:pP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En plus de la description écrite,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b/>
          <w:bCs/>
          <w:iCs/>
          <w:sz w:val="24"/>
          <w:szCs w:val="24"/>
        </w:rPr>
        <w:t>il est autorisé d’insérer un lien hypertexte, à la</w:t>
      </w:r>
      <w:r w:rsidR="00F95481">
        <w:rPr>
          <w:rFonts w:ascii="Arial" w:eastAsia="Arial" w:hAnsi="Arial" w:cs="Arial"/>
          <w:b/>
          <w:bCs/>
          <w:iCs/>
          <w:sz w:val="24"/>
          <w:szCs w:val="24"/>
        </w:rPr>
        <w:t> </w:t>
      </w:r>
      <w:r w:rsidRPr="00835CA1">
        <w:rPr>
          <w:rFonts w:ascii="Arial" w:eastAsia="Arial" w:hAnsi="Arial" w:cs="Arial"/>
          <w:b/>
          <w:bCs/>
          <w:iCs/>
          <w:sz w:val="24"/>
          <w:szCs w:val="24"/>
        </w:rPr>
        <w:t>condition que celui-ci renvoi exclusivement à une plateforme de démonstration ou un environnement applicatif en ligne en réponse au critère 1 – Présentation de l’outil de commande en ligne. Aucun autre usage des liens hypertexte ne sera pris en compte</w:t>
      </w:r>
      <w:r w:rsidRPr="00F315C0">
        <w:rPr>
          <w:rFonts w:eastAsia="Arial"/>
          <w:b/>
          <w:bCs/>
        </w:rPr>
        <w:t>.</w:t>
      </w:r>
      <w:r>
        <w:rPr>
          <w:rFonts w:eastAsia="Arial"/>
          <w:b/>
          <w:bCs/>
          <w:color w:val="EE0000"/>
        </w:rPr>
        <w:t xml:space="preserve"> </w:t>
      </w:r>
    </w:p>
    <w:p w14:paraId="5D755D99" w14:textId="77777777" w:rsidR="000A7B44" w:rsidRDefault="000A7B44">
      <w:pPr>
        <w:suppressAutoHyphens w:val="0"/>
        <w:rPr>
          <w:rFonts w:eastAsia="Arial"/>
          <w:b/>
          <w:bCs/>
          <w:color w:val="EE0000"/>
        </w:rPr>
      </w:pPr>
      <w:r>
        <w:rPr>
          <w:rFonts w:eastAsia="Arial"/>
          <w:b/>
          <w:bCs/>
          <w:color w:val="EE0000"/>
        </w:rPr>
        <w:br w:type="page"/>
      </w:r>
    </w:p>
    <w:p w14:paraId="35A7D07E" w14:textId="77777777" w:rsidR="00835CA1" w:rsidRDefault="00835CA1" w:rsidP="00F95481">
      <w:pPr>
        <w:spacing w:after="120"/>
        <w:ind w:right="-285"/>
        <w:jc w:val="both"/>
        <w:rPr>
          <w:rFonts w:eastAsia="Arial"/>
          <w:b/>
          <w:bCs/>
          <w:color w:val="EE0000"/>
        </w:rPr>
      </w:pPr>
    </w:p>
    <w:p w14:paraId="27EC7153" w14:textId="77777777" w:rsidR="00935B7E" w:rsidRDefault="00935B7E" w:rsidP="00935B7E">
      <w:pPr>
        <w:suppressAutoHyphens w:val="0"/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>
        <w:rPr>
          <w:rFonts w:ascii="Arial" w:hAnsi="Arial" w:cs="Arial"/>
          <w:b/>
          <w:iCs/>
          <w:color w:val="000000" w:themeColor="text1"/>
          <w:sz w:val="24"/>
          <w:szCs w:val="22"/>
        </w:rPr>
        <w:t>Merci d’indiquer les coordonnées relatives aux principaux contacts pour la partie commerciale et comptabilité/ facturation, par entité s’il y a lieu.</w:t>
      </w:r>
    </w:p>
    <w:p w14:paraId="34C443BC" w14:textId="77777777" w:rsidR="00935B7E" w:rsidRDefault="00935B7E" w:rsidP="00935B7E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2547"/>
        <w:gridCol w:w="3544"/>
        <w:gridCol w:w="3685"/>
      </w:tblGrid>
      <w:tr w:rsidR="00935B7E" w14:paraId="56FDDB32" w14:textId="77777777" w:rsidTr="00935B7E">
        <w:tc>
          <w:tcPr>
            <w:tcW w:w="2547" w:type="dxa"/>
            <w:shd w:val="clear" w:color="auto" w:fill="D6E3BC" w:themeFill="accent3" w:themeFillTint="66"/>
            <w:vAlign w:val="center"/>
          </w:tcPr>
          <w:p w14:paraId="6867612E" w14:textId="77777777" w:rsidR="00935B7E" w:rsidRDefault="00935B7E" w:rsidP="00D26F85">
            <w:pPr>
              <w:suppressAutoHyphens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Entité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61081267" w14:textId="77777777" w:rsidR="00935B7E" w:rsidRDefault="00935B7E" w:rsidP="00D26F85">
            <w:pPr>
              <w:suppressAutoHyphens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Contact commercial</w:t>
            </w:r>
          </w:p>
        </w:tc>
        <w:tc>
          <w:tcPr>
            <w:tcW w:w="3685" w:type="dxa"/>
            <w:shd w:val="clear" w:color="auto" w:fill="D6E3BC" w:themeFill="accent3" w:themeFillTint="66"/>
            <w:vAlign w:val="center"/>
          </w:tcPr>
          <w:p w14:paraId="0DB6DA74" w14:textId="77777777" w:rsidR="00935B7E" w:rsidRDefault="00935B7E" w:rsidP="00D26F85">
            <w:pPr>
              <w:suppressAutoHyphens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Contact comptabilité </w:t>
            </w:r>
          </w:p>
          <w:p w14:paraId="3AE7503C" w14:textId="77777777" w:rsidR="00935B7E" w:rsidRDefault="00935B7E" w:rsidP="00D26F85">
            <w:pPr>
              <w:suppressAutoHyphens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/ facturation</w:t>
            </w:r>
          </w:p>
        </w:tc>
      </w:tr>
      <w:tr w:rsidR="00935B7E" w14:paraId="0F655886" w14:textId="77777777" w:rsidTr="00935B7E">
        <w:trPr>
          <w:trHeight w:val="566"/>
        </w:trPr>
        <w:tc>
          <w:tcPr>
            <w:tcW w:w="2547" w:type="dxa"/>
            <w:vAlign w:val="center"/>
          </w:tcPr>
          <w:p w14:paraId="63CEFF5A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CCI Grand Est </w:t>
            </w:r>
          </w:p>
        </w:tc>
        <w:tc>
          <w:tcPr>
            <w:tcW w:w="3544" w:type="dxa"/>
            <w:vAlign w:val="center"/>
          </w:tcPr>
          <w:p w14:paraId="17271902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51F71820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935B7E" w14:paraId="5798F77F" w14:textId="77777777" w:rsidTr="00935B7E">
        <w:trPr>
          <w:trHeight w:val="572"/>
        </w:trPr>
        <w:tc>
          <w:tcPr>
            <w:tcW w:w="2547" w:type="dxa"/>
            <w:vAlign w:val="center"/>
          </w:tcPr>
          <w:p w14:paraId="3E01B870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 Alsace (67.68)</w:t>
            </w:r>
          </w:p>
        </w:tc>
        <w:tc>
          <w:tcPr>
            <w:tcW w:w="3544" w:type="dxa"/>
            <w:vAlign w:val="center"/>
          </w:tcPr>
          <w:p w14:paraId="630D7D86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1795598B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935B7E" w14:paraId="4312B59C" w14:textId="77777777" w:rsidTr="00935B7E">
        <w:trPr>
          <w:trHeight w:val="553"/>
        </w:trPr>
        <w:tc>
          <w:tcPr>
            <w:tcW w:w="2547" w:type="dxa"/>
            <w:vAlign w:val="center"/>
          </w:tcPr>
          <w:p w14:paraId="225BA05A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 Nancy (54)</w:t>
            </w:r>
          </w:p>
        </w:tc>
        <w:tc>
          <w:tcPr>
            <w:tcW w:w="3544" w:type="dxa"/>
            <w:vAlign w:val="center"/>
          </w:tcPr>
          <w:p w14:paraId="30234EAC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558DFC3E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935B7E" w14:paraId="29A69974" w14:textId="77777777" w:rsidTr="00935B7E">
        <w:trPr>
          <w:trHeight w:val="556"/>
        </w:trPr>
        <w:tc>
          <w:tcPr>
            <w:tcW w:w="2547" w:type="dxa"/>
            <w:vAlign w:val="center"/>
          </w:tcPr>
          <w:p w14:paraId="3FCDE868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 Marne Ardennes (51.08)</w:t>
            </w:r>
          </w:p>
        </w:tc>
        <w:tc>
          <w:tcPr>
            <w:tcW w:w="3544" w:type="dxa"/>
            <w:vAlign w:val="center"/>
          </w:tcPr>
          <w:p w14:paraId="5959A33D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5ED8439C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935B7E" w14:paraId="1E58DCA2" w14:textId="77777777" w:rsidTr="00935B7E">
        <w:trPr>
          <w:trHeight w:val="564"/>
        </w:trPr>
        <w:tc>
          <w:tcPr>
            <w:tcW w:w="2547" w:type="dxa"/>
            <w:vAlign w:val="center"/>
          </w:tcPr>
          <w:p w14:paraId="7759D28D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 w:rsidRPr="00A340CC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 </w:t>
            </w:r>
            <w:r w:rsidRPr="00A340CC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M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eurthe-et-Moselle (</w:t>
            </w:r>
            <w:r w:rsidRPr="00A340CC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52.55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)</w:t>
            </w:r>
          </w:p>
        </w:tc>
        <w:tc>
          <w:tcPr>
            <w:tcW w:w="3544" w:type="dxa"/>
            <w:vAlign w:val="center"/>
          </w:tcPr>
          <w:p w14:paraId="4BEF5C24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38AEA0BA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935B7E" w14:paraId="7CFB3949" w14:textId="77777777" w:rsidTr="00935B7E">
        <w:trPr>
          <w:trHeight w:val="564"/>
        </w:trPr>
        <w:tc>
          <w:tcPr>
            <w:tcW w:w="2547" w:type="dxa"/>
            <w:vAlign w:val="center"/>
          </w:tcPr>
          <w:p w14:paraId="5214FD41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 w:rsidRP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 </w:t>
            </w:r>
            <w:r w:rsidRP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M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etz (</w:t>
            </w:r>
            <w:r w:rsidRP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57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)</w:t>
            </w:r>
          </w:p>
        </w:tc>
        <w:tc>
          <w:tcPr>
            <w:tcW w:w="3544" w:type="dxa"/>
            <w:vAlign w:val="center"/>
          </w:tcPr>
          <w:p w14:paraId="0A448E9E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031FFB60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935B7E" w14:paraId="1DE8AD34" w14:textId="77777777" w:rsidTr="00935B7E">
        <w:trPr>
          <w:trHeight w:val="564"/>
        </w:trPr>
        <w:tc>
          <w:tcPr>
            <w:tcW w:w="2547" w:type="dxa"/>
            <w:vAlign w:val="center"/>
          </w:tcPr>
          <w:p w14:paraId="4CD19431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 Troyes et Aube (10)</w:t>
            </w:r>
          </w:p>
        </w:tc>
        <w:tc>
          <w:tcPr>
            <w:tcW w:w="3544" w:type="dxa"/>
            <w:vAlign w:val="center"/>
          </w:tcPr>
          <w:p w14:paraId="1F2EF125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66E5EE02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935B7E" w14:paraId="545552FF" w14:textId="77777777" w:rsidTr="00935B7E">
        <w:trPr>
          <w:trHeight w:val="564"/>
        </w:trPr>
        <w:tc>
          <w:tcPr>
            <w:tcW w:w="2547" w:type="dxa"/>
            <w:vAlign w:val="center"/>
          </w:tcPr>
          <w:p w14:paraId="02495BA4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 des Vosges (88)</w:t>
            </w:r>
          </w:p>
        </w:tc>
        <w:tc>
          <w:tcPr>
            <w:tcW w:w="3544" w:type="dxa"/>
            <w:vAlign w:val="center"/>
          </w:tcPr>
          <w:p w14:paraId="534D5B73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59BA1F73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935B7E" w14:paraId="124A2118" w14:textId="77777777" w:rsidTr="00935B7E">
        <w:trPr>
          <w:trHeight w:val="564"/>
        </w:trPr>
        <w:tc>
          <w:tcPr>
            <w:tcW w:w="2547" w:type="dxa"/>
            <w:vAlign w:val="center"/>
          </w:tcPr>
          <w:p w14:paraId="685DE0C5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E2C Lorraine </w:t>
            </w:r>
          </w:p>
        </w:tc>
        <w:tc>
          <w:tcPr>
            <w:tcW w:w="3544" w:type="dxa"/>
            <w:vAlign w:val="center"/>
          </w:tcPr>
          <w:p w14:paraId="7484C120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23F1E77B" w14:textId="77777777" w:rsidR="00935B7E" w:rsidRDefault="00935B7E" w:rsidP="00D26F85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331EA943" w14:textId="77777777" w:rsidR="000A7B44" w:rsidRDefault="000A7B44" w:rsidP="00F95481">
      <w:pPr>
        <w:spacing w:after="120"/>
        <w:ind w:right="-285"/>
        <w:jc w:val="both"/>
        <w:rPr>
          <w:rFonts w:eastAsia="Arial"/>
          <w:b/>
          <w:bCs/>
          <w:color w:val="EE0000"/>
        </w:rPr>
      </w:pPr>
    </w:p>
    <w:p w14:paraId="310969F1" w14:textId="77777777" w:rsidR="000A7B44" w:rsidRDefault="000A7B44" w:rsidP="00F95481">
      <w:pPr>
        <w:spacing w:after="120"/>
        <w:ind w:right="-285"/>
        <w:jc w:val="both"/>
        <w:rPr>
          <w:rFonts w:eastAsia="Arial"/>
          <w:b/>
          <w:bCs/>
          <w:color w:val="EE0000"/>
        </w:rPr>
      </w:pPr>
    </w:p>
    <w:p w14:paraId="51A9227D" w14:textId="77777777" w:rsidR="000A7B44" w:rsidRPr="006D52A2" w:rsidRDefault="000A7B44" w:rsidP="00F95481">
      <w:pPr>
        <w:spacing w:after="120"/>
        <w:ind w:right="-285"/>
        <w:jc w:val="both"/>
        <w:rPr>
          <w:rFonts w:eastAsia="Arial"/>
          <w:b/>
          <w:bCs/>
          <w:color w:val="EE0000"/>
        </w:rPr>
      </w:pPr>
    </w:p>
    <w:p w14:paraId="345F03ED" w14:textId="77777777" w:rsidR="00064B7D" w:rsidRDefault="00064B7D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  <w:sectPr w:rsidR="00064B7D" w:rsidSect="00F12AC3">
          <w:footerReference w:type="default" r:id="rId11"/>
          <w:headerReference w:type="first" r:id="rId12"/>
          <w:footerReference w:type="first" r:id="rId13"/>
          <w:pgSz w:w="11906" w:h="16838" w:code="9"/>
          <w:pgMar w:top="1021" w:right="1134" w:bottom="1134" w:left="1134" w:header="567" w:footer="624" w:gutter="0"/>
          <w:cols w:space="720"/>
          <w:titlePg/>
          <w:docGrid w:linePitch="360"/>
        </w:sectPr>
      </w:pPr>
    </w:p>
    <w:p w14:paraId="7474FAE6" w14:textId="281A5010" w:rsidR="000C072B" w:rsidRPr="007F54F3" w:rsidRDefault="0035480B">
      <w:pPr>
        <w:jc w:val="center"/>
        <w:rPr>
          <w:rFonts w:ascii="Arial" w:hAnsi="Arial" w:cs="Arial"/>
          <w:b/>
          <w:iCs/>
          <w:color w:val="0000FF"/>
          <w:sz w:val="32"/>
          <w:szCs w:val="28"/>
        </w:rPr>
      </w:pPr>
      <w:r w:rsidRPr="007F54F3">
        <w:rPr>
          <w:rFonts w:ascii="Arial" w:hAnsi="Arial" w:cs="Arial"/>
          <w:b/>
          <w:iCs/>
          <w:color w:val="0000FF"/>
          <w:sz w:val="32"/>
          <w:szCs w:val="28"/>
        </w:rPr>
        <w:lastRenderedPageBreak/>
        <w:t xml:space="preserve">VALEUR TECHNIQUE – </w:t>
      </w:r>
      <w:r w:rsidR="002731E5" w:rsidRPr="007F54F3">
        <w:rPr>
          <w:rFonts w:ascii="Arial" w:hAnsi="Arial" w:cs="Arial"/>
          <w:b/>
          <w:iCs/>
          <w:color w:val="0000FF"/>
          <w:sz w:val="32"/>
          <w:szCs w:val="28"/>
        </w:rPr>
        <w:t>4</w:t>
      </w:r>
      <w:r w:rsidRPr="007F54F3">
        <w:rPr>
          <w:rFonts w:ascii="Arial" w:hAnsi="Arial" w:cs="Arial"/>
          <w:b/>
          <w:iCs/>
          <w:color w:val="0000FF"/>
          <w:sz w:val="32"/>
          <w:szCs w:val="28"/>
        </w:rPr>
        <w:t xml:space="preserve">0 </w:t>
      </w:r>
      <w:r w:rsidR="0036122A" w:rsidRPr="007F54F3">
        <w:rPr>
          <w:rFonts w:ascii="Arial" w:hAnsi="Arial" w:cs="Arial"/>
          <w:b/>
          <w:iCs/>
          <w:color w:val="0000FF"/>
          <w:sz w:val="32"/>
          <w:szCs w:val="28"/>
        </w:rPr>
        <w:t>POINTS</w:t>
      </w:r>
    </w:p>
    <w:p w14:paraId="202AD271" w14:textId="77777777" w:rsidR="009F1DF0" w:rsidRPr="00FE7038" w:rsidRDefault="009F1DF0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FE7038" w14:paraId="7785209E" w14:textId="77777777" w:rsidTr="00526E7D">
        <w:trPr>
          <w:trHeight w:val="70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5780BEB2" w14:textId="77777777" w:rsidR="00E40487" w:rsidRPr="00E9042B" w:rsidRDefault="00E40487" w:rsidP="00E9042B">
            <w:pPr>
              <w:pStyle w:val="Paragraphedeliste"/>
              <w:spacing w:before="120" w:after="60"/>
              <w:ind w:left="28"/>
              <w:jc w:val="both"/>
              <w:rPr>
                <w:rFonts w:ascii="Arial" w:hAnsi="Arial" w:cs="Arial"/>
                <w:b/>
              </w:rPr>
            </w:pPr>
            <w:r w:rsidRPr="00E9042B">
              <w:rPr>
                <w:rFonts w:ascii="Arial" w:hAnsi="Arial" w:cs="Arial"/>
                <w:b/>
              </w:rPr>
              <w:t>Présentation de l’outil de commande en ligne - 20 points</w:t>
            </w:r>
          </w:p>
          <w:p w14:paraId="0120A8C1" w14:textId="0A110EED" w:rsidR="00E40487" w:rsidRPr="00E9042B" w:rsidRDefault="00E40487" w:rsidP="00E40487">
            <w:pPr>
              <w:pStyle w:val="Paragraphedeliste"/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- Ergonomie et facilité d’utilisation de l’espace de commande en ligne, </w:t>
            </w:r>
          </w:p>
          <w:p w14:paraId="5CF6B1C7" w14:textId="5D405EBB" w:rsidR="00E40487" w:rsidRPr="00E9042B" w:rsidRDefault="00E40487" w:rsidP="007F3C84">
            <w:pPr>
              <w:pStyle w:val="Paragraphedeliste"/>
              <w:spacing w:after="60"/>
              <w:ind w:left="455" w:hanging="141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>-</w:t>
            </w:r>
            <w:r w:rsidR="007F3C84" w:rsidRPr="00E9042B">
              <w:rPr>
                <w:rFonts w:ascii="Arial" w:hAnsi="Arial" w:cs="Arial"/>
                <w:bCs/>
                <w:color w:val="0000FF"/>
              </w:rPr>
              <w:t xml:space="preserve"> </w:t>
            </w:r>
            <w:r w:rsidRPr="00E9042B">
              <w:rPr>
                <w:rFonts w:ascii="Arial" w:hAnsi="Arial" w:cs="Arial"/>
                <w:bCs/>
                <w:color w:val="0000FF"/>
              </w:rPr>
              <w:t xml:space="preserve">Possibilité d’attribuer plusieurs rôles (administrateur, commandeur, valideur, </w:t>
            </w:r>
            <w:proofErr w:type="spellStart"/>
            <w:r w:rsidRPr="00E9042B">
              <w:rPr>
                <w:rFonts w:ascii="Arial" w:hAnsi="Arial" w:cs="Arial"/>
                <w:bCs/>
                <w:color w:val="0000FF"/>
              </w:rPr>
              <w:t>etc</w:t>
            </w:r>
            <w:proofErr w:type="spellEnd"/>
            <w:r w:rsidRPr="00E9042B">
              <w:rPr>
                <w:rFonts w:ascii="Arial" w:hAnsi="Arial" w:cs="Arial"/>
                <w:bCs/>
                <w:color w:val="0000FF"/>
              </w:rPr>
              <w:t xml:space="preserve">) avec différents niveaux </w:t>
            </w:r>
            <w:r w:rsidR="007F3C84" w:rsidRPr="00E9042B">
              <w:rPr>
                <w:rFonts w:ascii="Arial" w:hAnsi="Arial" w:cs="Arial"/>
                <w:bCs/>
                <w:color w:val="0000FF"/>
              </w:rPr>
              <w:t xml:space="preserve">   </w:t>
            </w:r>
            <w:r w:rsidRPr="00E9042B">
              <w:rPr>
                <w:rFonts w:ascii="Arial" w:hAnsi="Arial" w:cs="Arial"/>
                <w:bCs/>
                <w:color w:val="0000FF"/>
              </w:rPr>
              <w:t xml:space="preserve">d’habilitations, </w:t>
            </w:r>
          </w:p>
          <w:p w14:paraId="26F34F4A" w14:textId="77777777" w:rsidR="007F3C84" w:rsidRPr="00E9042B" w:rsidRDefault="00E40487" w:rsidP="007F3C84">
            <w:pPr>
              <w:pStyle w:val="Paragraphedeliste"/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- Restrictions d’accès aux produits hors BP sur l’espace de commande en ligne, </w:t>
            </w:r>
          </w:p>
          <w:p w14:paraId="7F49EA06" w14:textId="78EF5BFF" w:rsidR="00E40487" w:rsidRPr="00E9042B" w:rsidRDefault="00E40487" w:rsidP="00E9042B">
            <w:pPr>
              <w:pStyle w:val="Paragraphedeliste"/>
              <w:tabs>
                <w:tab w:val="left" w:pos="455"/>
              </w:tabs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- Capacités de reportings avancé sur l’outil de commande (ancienneté des données </w:t>
            </w:r>
            <w:r w:rsidR="00E9042B" w:rsidRPr="00E9042B">
              <w:rPr>
                <w:rFonts w:ascii="Arial" w:hAnsi="Arial" w:cs="Arial"/>
                <w:bCs/>
                <w:color w:val="0000FF"/>
              </w:rPr>
              <w:t xml:space="preserve">accessibles, </w:t>
            </w:r>
            <w:r w:rsidR="00E9042B">
              <w:rPr>
                <w:rFonts w:ascii="Arial" w:hAnsi="Arial" w:cs="Arial"/>
                <w:bCs/>
                <w:color w:val="0000FF"/>
              </w:rPr>
              <w:tab/>
            </w:r>
            <w:r w:rsidR="00E9042B" w:rsidRPr="00E9042B">
              <w:rPr>
                <w:rFonts w:ascii="Arial" w:hAnsi="Arial" w:cs="Arial"/>
                <w:bCs/>
                <w:color w:val="0000FF"/>
              </w:rPr>
              <w:t>personnalisation</w:t>
            </w:r>
            <w:r w:rsidRPr="00E9042B">
              <w:rPr>
                <w:rFonts w:ascii="Arial" w:hAnsi="Arial" w:cs="Arial"/>
                <w:bCs/>
                <w:color w:val="0000FF"/>
              </w:rPr>
              <w:t xml:space="preserve"> des reportings, export des données présenté), </w:t>
            </w:r>
          </w:p>
          <w:p w14:paraId="51A3E17D" w14:textId="4B612CAC" w:rsidR="00E40487" w:rsidRPr="00E9042B" w:rsidRDefault="00E40487" w:rsidP="00E40487">
            <w:pPr>
              <w:pStyle w:val="Paragraphedeliste"/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>- Alertes et notifications : changement de référence, produit indisponible,</w:t>
            </w:r>
          </w:p>
          <w:p w14:paraId="170E5540" w14:textId="3FE80F5B" w:rsidR="00E40487" w:rsidRPr="00E9042B" w:rsidRDefault="00E40487" w:rsidP="00E40487">
            <w:pPr>
              <w:pStyle w:val="Paragraphedeliste"/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- Possibilité de personnalisation des catalogues en lignes, </w:t>
            </w:r>
          </w:p>
          <w:p w14:paraId="1EA693E9" w14:textId="11A938CE" w:rsidR="009F1DF0" w:rsidRPr="00526E7D" w:rsidRDefault="007F3C84" w:rsidP="00E9042B">
            <w:pPr>
              <w:pStyle w:val="Paragraphedeliste"/>
              <w:spacing w:after="120"/>
              <w:ind w:left="312" w:hanging="6"/>
              <w:jc w:val="both"/>
              <w:rPr>
                <w:rFonts w:ascii="Arial" w:hAnsi="Arial" w:cs="Arial"/>
                <w:b/>
                <w:iCs/>
                <w:color w:val="000000" w:themeColor="text1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 - F</w:t>
            </w:r>
            <w:r w:rsidR="00E40487" w:rsidRPr="00E9042B">
              <w:rPr>
                <w:rFonts w:ascii="Arial" w:hAnsi="Arial" w:cs="Arial"/>
                <w:bCs/>
                <w:color w:val="0000FF"/>
              </w:rPr>
              <w:t>réquence de mise à jour du catalogue</w:t>
            </w:r>
            <w:r w:rsidR="00E9042B">
              <w:rPr>
                <w:rFonts w:ascii="Arial" w:hAnsi="Arial" w:cs="Arial"/>
                <w:bCs/>
                <w:color w:val="0000FF"/>
              </w:rPr>
              <w:t>.</w:t>
            </w:r>
          </w:p>
        </w:tc>
      </w:tr>
      <w:tr w:rsidR="009F1DF0" w:rsidRPr="00FE7038" w14:paraId="66204329" w14:textId="77777777" w:rsidTr="00064B7D">
        <w:trPr>
          <w:trHeight w:val="5791"/>
        </w:trPr>
        <w:tc>
          <w:tcPr>
            <w:tcW w:w="9968" w:type="dxa"/>
          </w:tcPr>
          <w:p w14:paraId="740921FD" w14:textId="77777777" w:rsidR="009F1DF0" w:rsidRDefault="009F1DF0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391CCC0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6A77E7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D44E0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A916AD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F867B6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C5F9A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6B6C63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DD5D4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09F35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3A384E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090434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0D6F2A0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B320659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C9356C7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2B0C4B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059BE8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315220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46538D2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31A7C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E56074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5A852A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6F5833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EAAF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AD7E3C7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E756C18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8D427B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4E26BC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D17B2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228A4F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780CD06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5266799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70CCB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761829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A1E7993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FB6F42C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21F66C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413879" w14:textId="77777777" w:rsidR="003C1239" w:rsidRPr="00B13DF1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4669DC5A" w14:textId="77777777" w:rsidR="00064B7D" w:rsidRDefault="00064B7D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FE7038" w14:paraId="43382052" w14:textId="77777777" w:rsidTr="00526E7D">
        <w:trPr>
          <w:trHeight w:val="69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71F7FE5B" w14:textId="77777777" w:rsidR="00A24C3D" w:rsidRPr="00A24C3D" w:rsidRDefault="00A24C3D" w:rsidP="009C54F9">
            <w:pPr>
              <w:pStyle w:val="Paragraphedeliste"/>
              <w:spacing w:before="120" w:after="60"/>
              <w:ind w:left="17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24C3D">
              <w:rPr>
                <w:rFonts w:ascii="Arial" w:hAnsi="Arial" w:cs="Arial"/>
                <w:b/>
                <w:color w:val="000000" w:themeColor="text1"/>
              </w:rPr>
              <w:t>Possibilité d’action sur la commande à compter de sa validation – 10 points</w:t>
            </w:r>
          </w:p>
          <w:p w14:paraId="51E5E3DE" w14:textId="77777777" w:rsidR="00A24C3D" w:rsidRPr="00A24C3D" w:rsidRDefault="00A24C3D" w:rsidP="00A24C3D">
            <w:pPr>
              <w:pStyle w:val="Paragraphedeliste"/>
              <w:spacing w:after="60"/>
              <w:ind w:left="455"/>
              <w:jc w:val="both"/>
              <w:rPr>
                <w:rFonts w:ascii="Arial" w:hAnsi="Arial" w:cs="Arial"/>
                <w:bCs/>
                <w:color w:val="0000FF"/>
              </w:rPr>
            </w:pPr>
            <w:r w:rsidRPr="00A24C3D">
              <w:rPr>
                <w:rFonts w:ascii="Arial" w:hAnsi="Arial" w:cs="Arial"/>
                <w:bCs/>
                <w:color w:val="0000FF"/>
              </w:rPr>
              <w:t xml:space="preserve">Possibilité de modifier, ajouter des articles ou annuler une commande, </w:t>
            </w:r>
          </w:p>
          <w:p w14:paraId="7B638A65" w14:textId="77777777" w:rsidR="00A24C3D" w:rsidRPr="00A24C3D" w:rsidRDefault="00A24C3D" w:rsidP="00A24C3D">
            <w:pPr>
              <w:pStyle w:val="Paragraphedeliste"/>
              <w:spacing w:after="60"/>
              <w:ind w:left="455"/>
              <w:jc w:val="both"/>
              <w:rPr>
                <w:rFonts w:ascii="Arial" w:hAnsi="Arial" w:cs="Arial"/>
                <w:bCs/>
                <w:color w:val="0000FF"/>
              </w:rPr>
            </w:pPr>
            <w:r w:rsidRPr="00A24C3D">
              <w:rPr>
                <w:rFonts w:ascii="Arial" w:hAnsi="Arial" w:cs="Arial"/>
                <w:bCs/>
                <w:color w:val="0000FF"/>
              </w:rPr>
              <w:t>Modalités pratiques de mise en œuvre</w:t>
            </w:r>
          </w:p>
          <w:p w14:paraId="7EBD677D" w14:textId="34C14139" w:rsidR="009F1DF0" w:rsidRPr="00526E7D" w:rsidRDefault="00A24C3D" w:rsidP="009C54F9">
            <w:pPr>
              <w:suppressAutoHyphens w:val="0"/>
              <w:spacing w:after="120"/>
              <w:ind w:left="454"/>
              <w:jc w:val="both"/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  <w:r w:rsidRPr="00A24C3D">
              <w:rPr>
                <w:rFonts w:ascii="Arial" w:hAnsi="Arial" w:cs="Arial"/>
                <w:bCs/>
                <w:color w:val="0000FF"/>
                <w:sz w:val="22"/>
                <w:szCs w:val="22"/>
              </w:rPr>
              <w:t>Délai maximum pour pouvoir agir sur la commande.</w:t>
            </w:r>
          </w:p>
        </w:tc>
      </w:tr>
      <w:tr w:rsidR="009F1DF0" w:rsidRPr="00FE7038" w14:paraId="4277E833" w14:textId="77777777" w:rsidTr="00064B7D">
        <w:trPr>
          <w:trHeight w:val="4561"/>
        </w:trPr>
        <w:tc>
          <w:tcPr>
            <w:tcW w:w="9968" w:type="dxa"/>
          </w:tcPr>
          <w:p w14:paraId="666AC072" w14:textId="77777777" w:rsidR="009F1DF0" w:rsidRDefault="009F1DF0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DE4CD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323718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B052A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06BDF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578EA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49D53CF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4C784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0DEE62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0F24C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DF03289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F540F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59E416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AE275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4554FE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0D742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8C565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9E13F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3A2B8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902A2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6E269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CA34C0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4F9D9C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FA0FB1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3574CA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4F424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6A3DB2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1CF047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9696EE2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2527A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1DC6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CD4D58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29AC99C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724AD9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0071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7FA83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56EC6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7DDCD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BE7ED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7BD04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46D60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96EEA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98710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B3CB1A5" w14:textId="77777777" w:rsidR="003C1239" w:rsidRPr="00B13DF1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6BA9821B" w14:textId="77777777" w:rsidR="00494FC3" w:rsidRDefault="00494FC3"/>
    <w:p w14:paraId="0F0AC4C5" w14:textId="50ACA1BA" w:rsidR="00494FC3" w:rsidRPr="00A24C3D" w:rsidRDefault="00206BF2" w:rsidP="00A24C3D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A24C3D" w:rsidRPr="00526E7D" w14:paraId="46E42682" w14:textId="77777777" w:rsidTr="00CA3E4A">
        <w:trPr>
          <w:trHeight w:val="69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026276BA" w14:textId="77777777" w:rsidR="009C54F9" w:rsidRPr="009C54F9" w:rsidRDefault="009C54F9" w:rsidP="009C54F9">
            <w:pPr>
              <w:pStyle w:val="Paragraphedeliste"/>
              <w:spacing w:before="120" w:after="60"/>
              <w:ind w:left="170"/>
              <w:jc w:val="both"/>
              <w:rPr>
                <w:rFonts w:ascii="Arial" w:hAnsi="Arial" w:cs="Arial"/>
                <w:b/>
              </w:rPr>
            </w:pPr>
            <w:r w:rsidRPr="009C54F9">
              <w:rPr>
                <w:rFonts w:ascii="Arial" w:hAnsi="Arial" w:cs="Arial"/>
                <w:b/>
              </w:rPr>
              <w:t>Accompagnement proposé pour la prise en main de l’outil – 10 points</w:t>
            </w:r>
          </w:p>
          <w:p w14:paraId="16716583" w14:textId="77777777" w:rsidR="009C54F9" w:rsidRPr="009C54F9" w:rsidRDefault="009C54F9" w:rsidP="009C54F9">
            <w:pPr>
              <w:pStyle w:val="Paragraphedeliste"/>
              <w:spacing w:after="60"/>
              <w:ind w:left="455"/>
              <w:jc w:val="both"/>
              <w:rPr>
                <w:rFonts w:ascii="Arial" w:hAnsi="Arial" w:cs="Arial"/>
                <w:bCs/>
                <w:color w:val="0000FF"/>
              </w:rPr>
            </w:pPr>
            <w:r w:rsidRPr="009C54F9">
              <w:rPr>
                <w:rFonts w:ascii="Arial" w:hAnsi="Arial" w:cs="Arial"/>
                <w:bCs/>
                <w:color w:val="0000FF"/>
              </w:rPr>
              <w:t xml:space="preserve">Accompagnement proposé pour la prise en main de l’outil côté gestionnaire, </w:t>
            </w:r>
          </w:p>
          <w:p w14:paraId="12FE753B" w14:textId="4D9FB4B2" w:rsidR="00A24C3D" w:rsidRPr="009C54F9" w:rsidRDefault="009C54F9" w:rsidP="009C54F9">
            <w:pPr>
              <w:pStyle w:val="Paragraphedeliste"/>
              <w:spacing w:after="120"/>
              <w:ind w:left="454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9C54F9">
              <w:rPr>
                <w:rFonts w:ascii="Arial" w:hAnsi="Arial" w:cs="Arial"/>
                <w:bCs/>
                <w:color w:val="0000FF"/>
              </w:rPr>
              <w:t>Accompagnement proposé pour la prise en main de l’outil côté administrateur.</w:t>
            </w:r>
          </w:p>
        </w:tc>
      </w:tr>
      <w:tr w:rsidR="00A24C3D" w:rsidRPr="00B13DF1" w14:paraId="52177D4D" w14:textId="77777777" w:rsidTr="00661F3C">
        <w:trPr>
          <w:trHeight w:val="11473"/>
        </w:trPr>
        <w:tc>
          <w:tcPr>
            <w:tcW w:w="9968" w:type="dxa"/>
          </w:tcPr>
          <w:p w14:paraId="39A62D6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728C300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1CDB722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BF76EEA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66DF80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B98F8D4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68EDA3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568444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F1CEA16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34D2F79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3231AD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4CA44F7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EC45F71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E8E563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58EE9A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A68BC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4E130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43D18E9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F177F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894FA7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5A04F1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7C7D9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0EB2DBA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945F5A2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BED497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928B074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06118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8DB5B83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252608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D4E97EE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B273A5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AF6BE67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6F34D4F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EE9AC02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578C089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7F32B1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EC891D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F906B6D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27631F5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B673322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12182D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DA5EDC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A03D3F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5A4BB6" w14:textId="77777777" w:rsidR="00A24C3D" w:rsidRPr="00B13DF1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3BF79130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7216B400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7F84F0A2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01AEC238" w14:textId="77777777" w:rsidR="009C54F9" w:rsidRDefault="009C54F9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br w:type="page"/>
      </w:r>
    </w:p>
    <w:p w14:paraId="45D864AB" w14:textId="18B0D97A" w:rsidR="00206BF2" w:rsidRPr="00FE7038" w:rsidRDefault="00206BF2" w:rsidP="00206BF2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 w:rsidRPr="009C54F9">
        <w:rPr>
          <w:rFonts w:ascii="Arial" w:hAnsi="Arial" w:cs="Arial"/>
          <w:b/>
          <w:iCs/>
          <w:color w:val="0000FF"/>
          <w:sz w:val="28"/>
          <w:szCs w:val="24"/>
        </w:rPr>
        <w:t>DELAIS – 1</w:t>
      </w:r>
      <w:r w:rsidR="009C54F9">
        <w:rPr>
          <w:rFonts w:ascii="Arial" w:hAnsi="Arial" w:cs="Arial"/>
          <w:b/>
          <w:iCs/>
          <w:color w:val="0000FF"/>
          <w:sz w:val="28"/>
          <w:szCs w:val="24"/>
        </w:rPr>
        <w:t>0</w:t>
      </w:r>
      <w:r w:rsidRPr="009C54F9">
        <w:rPr>
          <w:rFonts w:ascii="Arial" w:hAnsi="Arial" w:cs="Arial"/>
          <w:b/>
          <w:iCs/>
          <w:color w:val="0000FF"/>
          <w:sz w:val="28"/>
          <w:szCs w:val="24"/>
        </w:rPr>
        <w:t xml:space="preserve"> POINTS</w:t>
      </w:r>
    </w:p>
    <w:p w14:paraId="2ECFB65B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6346C1A1" w14:textId="77777777" w:rsidR="00494FC3" w:rsidRPr="00206BF2" w:rsidRDefault="00494FC3">
      <w:pPr>
        <w:rPr>
          <w:rFonts w:ascii="Arial" w:hAnsi="Arial" w:cs="Arial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1985"/>
        <w:gridCol w:w="1701"/>
        <w:gridCol w:w="2835"/>
      </w:tblGrid>
      <w:tr w:rsidR="00F96924" w:rsidRPr="00BA0635" w14:paraId="39F04EA5" w14:textId="77777777" w:rsidTr="007E0444">
        <w:trPr>
          <w:trHeight w:val="1474"/>
        </w:trPr>
        <w:tc>
          <w:tcPr>
            <w:tcW w:w="3969" w:type="dxa"/>
            <w:shd w:val="clear" w:color="auto" w:fill="EAF1DD" w:themeFill="accent3" w:themeFillTint="33"/>
            <w:vAlign w:val="center"/>
          </w:tcPr>
          <w:p w14:paraId="0F4C8090" w14:textId="77777777" w:rsidR="00F96924" w:rsidRPr="007E0444" w:rsidRDefault="00F96924" w:rsidP="00BA0635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Types de Délais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3A0D3587" w14:textId="77777777" w:rsidR="00F96924" w:rsidRPr="007E0444" w:rsidRDefault="00F96924" w:rsidP="00F969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0444">
              <w:rPr>
                <w:rFonts w:ascii="Arial" w:hAnsi="Arial" w:cs="Arial"/>
                <w:b/>
                <w:sz w:val="22"/>
                <w:szCs w:val="22"/>
              </w:rPr>
              <w:t>Délai</w:t>
            </w:r>
          </w:p>
          <w:p w14:paraId="1CC5F085" w14:textId="3D5668C3" w:rsidR="00F96924" w:rsidRPr="007E0444" w:rsidRDefault="00F96924" w:rsidP="00F96924">
            <w:pPr>
              <w:pStyle w:val="Titre9"/>
              <w:numPr>
                <w:ilvl w:val="0"/>
                <w:numId w:val="0"/>
              </w:numPr>
              <w:rPr>
                <w:bCs w:val="0"/>
                <w:szCs w:val="22"/>
              </w:rPr>
            </w:pPr>
            <w:r w:rsidRPr="007E0444">
              <w:rPr>
                <w:bCs w:val="0"/>
                <w:szCs w:val="22"/>
              </w:rPr>
              <w:t>Maximum</w:t>
            </w:r>
            <w:r w:rsidR="00EA4297">
              <w:rPr>
                <w:bCs w:val="0"/>
                <w:szCs w:val="22"/>
              </w:rPr>
              <w:t xml:space="preserve"> imposé</w:t>
            </w:r>
          </w:p>
          <w:p w14:paraId="70A8DAB5" w14:textId="77777777" w:rsidR="00F96924" w:rsidRPr="007E0444" w:rsidRDefault="00F96924" w:rsidP="00F9692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7E0444">
              <w:rPr>
                <w:rFonts w:ascii="Arial" w:hAnsi="Arial" w:cs="Arial"/>
                <w:b/>
                <w:color w:val="FF0000"/>
                <w:sz w:val="22"/>
                <w:szCs w:val="22"/>
              </w:rPr>
              <w:t>en</w:t>
            </w:r>
          </w:p>
          <w:p w14:paraId="47115152" w14:textId="18DB3B08" w:rsidR="00F96924" w:rsidRPr="007E0444" w:rsidRDefault="00F96924" w:rsidP="00F96924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hAnsi="Arial" w:cs="Arial"/>
                <w:b/>
                <w:color w:val="FF0000"/>
                <w:sz w:val="22"/>
                <w:szCs w:val="22"/>
              </w:rPr>
              <w:t>JOURS OUVRES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7FBF8B6" w14:textId="291E29E8" w:rsidR="00F96924" w:rsidRPr="007E0444" w:rsidRDefault="00F96924" w:rsidP="00F96924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 xml:space="preserve">Article du CCTP </w:t>
            </w:r>
          </w:p>
        </w:tc>
        <w:tc>
          <w:tcPr>
            <w:tcW w:w="2835" w:type="dxa"/>
            <w:shd w:val="clear" w:color="auto" w:fill="EAF1DD" w:themeFill="accent3" w:themeFillTint="33"/>
            <w:vAlign w:val="center"/>
          </w:tcPr>
          <w:p w14:paraId="24853B31" w14:textId="6D3C0ACC" w:rsidR="007E0444" w:rsidRPr="007E0444" w:rsidRDefault="007E0444" w:rsidP="007E04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0444">
              <w:rPr>
                <w:rFonts w:ascii="Arial" w:hAnsi="Arial" w:cs="Arial"/>
                <w:b/>
                <w:sz w:val="22"/>
                <w:szCs w:val="22"/>
              </w:rPr>
              <w:t>Délai maxim</w:t>
            </w:r>
            <w:r w:rsidR="00EA4297">
              <w:rPr>
                <w:rFonts w:ascii="Arial" w:hAnsi="Arial" w:cs="Arial"/>
                <w:b/>
                <w:sz w:val="22"/>
                <w:szCs w:val="22"/>
              </w:rPr>
              <w:t>al</w:t>
            </w:r>
            <w:r w:rsidRPr="007E0444">
              <w:rPr>
                <w:rFonts w:ascii="Arial" w:hAnsi="Arial" w:cs="Arial"/>
                <w:b/>
                <w:sz w:val="22"/>
                <w:szCs w:val="22"/>
              </w:rPr>
              <w:t xml:space="preserve"> d’exécution </w:t>
            </w:r>
          </w:p>
          <w:p w14:paraId="7A62397F" w14:textId="4BE6F872" w:rsidR="007E0444" w:rsidRPr="007E0444" w:rsidRDefault="007E0444" w:rsidP="007E04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proposés </w:t>
            </w:r>
            <w:r w:rsidRPr="007E0444">
              <w:rPr>
                <w:rFonts w:ascii="Arial" w:hAnsi="Arial" w:cs="Arial"/>
                <w:b/>
                <w:sz w:val="22"/>
                <w:szCs w:val="22"/>
              </w:rPr>
              <w:t>par le candidat</w:t>
            </w:r>
          </w:p>
          <w:p w14:paraId="2544A5D0" w14:textId="77777777" w:rsidR="007E0444" w:rsidRPr="007E0444" w:rsidRDefault="007E0444" w:rsidP="007E044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7E0444">
              <w:rPr>
                <w:rFonts w:ascii="Arial" w:hAnsi="Arial" w:cs="Arial"/>
                <w:b/>
                <w:color w:val="FF0000"/>
                <w:sz w:val="22"/>
                <w:szCs w:val="22"/>
              </w:rPr>
              <w:t>en</w:t>
            </w:r>
          </w:p>
          <w:p w14:paraId="21D31599" w14:textId="5599ECF6" w:rsidR="00F96924" w:rsidRPr="007E0444" w:rsidRDefault="007E0444" w:rsidP="007E0444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JOURS OUVRES</w:t>
            </w:r>
          </w:p>
        </w:tc>
      </w:tr>
      <w:tr w:rsidR="00F96924" w:rsidRPr="00BA0635" w14:paraId="1561A588" w14:textId="77777777" w:rsidTr="00EA4297">
        <w:trPr>
          <w:trHeight w:val="1630"/>
        </w:trPr>
        <w:tc>
          <w:tcPr>
            <w:tcW w:w="3969" w:type="dxa"/>
            <w:shd w:val="clear" w:color="auto" w:fill="E2EFD9"/>
            <w:vAlign w:val="center"/>
            <w:hideMark/>
          </w:tcPr>
          <w:p w14:paraId="5305F565" w14:textId="0C286475" w:rsidR="00F96924" w:rsidRPr="007E0444" w:rsidRDefault="00F96924" w:rsidP="00BA0635">
            <w:pPr>
              <w:suppressAutoHyphens w:val="0"/>
              <w:ind w:right="36"/>
              <w:jc w:val="both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hAnsi="Arial" w:cs="Arial"/>
                <w:b/>
                <w:sz w:val="22"/>
                <w:szCs w:val="22"/>
              </w:rPr>
              <w:t>Délai maximale de livraison à compter de la validation de la commande quelle que soit l’heure de la journée (en jours ouvrés)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0D1ACEAD" w14:textId="075D34A7" w:rsidR="00F96924" w:rsidRPr="007E0444" w:rsidRDefault="002E7A1D" w:rsidP="000D5834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5 jours ouvrés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73B5D61" w14:textId="1DB9941B" w:rsidR="00F96924" w:rsidRPr="002E7A1D" w:rsidRDefault="002E7A1D" w:rsidP="00F96924">
            <w:pPr>
              <w:suppressAutoHyphens w:val="0"/>
              <w:jc w:val="center"/>
              <w:rPr>
                <w:rFonts w:ascii="Arial" w:eastAsia="Calibri" w:hAnsi="Arial" w:cs="Arial"/>
                <w:b/>
                <w:bCs/>
                <w:kern w:val="0"/>
                <w:sz w:val="22"/>
                <w:szCs w:val="22"/>
                <w:lang w:eastAsia="en-US"/>
              </w:rPr>
            </w:pPr>
            <w:r w:rsidRPr="002E7A1D">
              <w:rPr>
                <w:rFonts w:ascii="Arial" w:eastAsia="Calibri" w:hAnsi="Arial" w:cs="Arial"/>
                <w:b/>
                <w:bCs/>
                <w:kern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835" w:type="dxa"/>
            <w:vAlign w:val="center"/>
          </w:tcPr>
          <w:p w14:paraId="299A0940" w14:textId="61AF256B" w:rsidR="00F96924" w:rsidRPr="007E0444" w:rsidRDefault="00F96924" w:rsidP="00413CA8">
            <w:pPr>
              <w:suppressAutoHyphens w:val="0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67ED24F6" w14:textId="77777777" w:rsidR="009F1DF0" w:rsidRDefault="009F1DF0">
      <w:pPr>
        <w:jc w:val="center"/>
        <w:rPr>
          <w:rFonts w:ascii="Arial" w:hAnsi="Arial" w:cs="Arial"/>
          <w:b/>
          <w:iCs/>
          <w:color w:val="7030A0"/>
          <w:sz w:val="22"/>
        </w:rPr>
      </w:pPr>
    </w:p>
    <w:p w14:paraId="21E1557A" w14:textId="77777777" w:rsidR="003C1239" w:rsidRDefault="003C1239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>
        <w:rPr>
          <w:rFonts w:ascii="Arial" w:hAnsi="Arial" w:cs="Arial"/>
          <w:b/>
          <w:iCs/>
          <w:color w:val="000000" w:themeColor="text1"/>
          <w:sz w:val="24"/>
          <w:szCs w:val="22"/>
        </w:rPr>
        <w:br w:type="page"/>
      </w:r>
    </w:p>
    <w:p w14:paraId="71553904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301368ED" w14:textId="761703F2" w:rsidR="00490044" w:rsidRDefault="00490044" w:rsidP="0082654A">
      <w:pPr>
        <w:jc w:val="center"/>
        <w:rPr>
          <w:rFonts w:ascii="Arial" w:hAnsi="Arial" w:cs="Arial"/>
          <w:b/>
          <w:iCs/>
          <w:color w:val="0000FF"/>
          <w:sz w:val="28"/>
          <w:szCs w:val="24"/>
        </w:rPr>
      </w:pPr>
      <w:r w:rsidRPr="0082654A">
        <w:rPr>
          <w:rFonts w:ascii="Arial" w:hAnsi="Arial" w:cs="Arial"/>
          <w:b/>
          <w:iCs/>
          <w:color w:val="0000FF"/>
          <w:sz w:val="28"/>
          <w:szCs w:val="24"/>
        </w:rPr>
        <w:t>PRISE EN COMPTE DE L’ASPECT ENVIRONNEMENTAL DANS LE CADRE DU MAR</w:t>
      </w:r>
      <w:r w:rsidR="00C12DAA">
        <w:rPr>
          <w:rFonts w:ascii="Arial" w:hAnsi="Arial" w:cs="Arial"/>
          <w:b/>
          <w:iCs/>
          <w:color w:val="0000FF"/>
          <w:sz w:val="28"/>
          <w:szCs w:val="24"/>
        </w:rPr>
        <w:t>C</w:t>
      </w:r>
      <w:r w:rsidRPr="0082654A">
        <w:rPr>
          <w:rFonts w:ascii="Arial" w:hAnsi="Arial" w:cs="Arial"/>
          <w:b/>
          <w:iCs/>
          <w:color w:val="0000FF"/>
          <w:sz w:val="28"/>
          <w:szCs w:val="24"/>
        </w:rPr>
        <w:t>HE</w:t>
      </w:r>
      <w:r w:rsidR="0082654A" w:rsidRPr="0082654A">
        <w:rPr>
          <w:rFonts w:ascii="Arial" w:hAnsi="Arial" w:cs="Arial"/>
          <w:b/>
          <w:iCs/>
          <w:color w:val="0000FF"/>
          <w:sz w:val="28"/>
          <w:szCs w:val="24"/>
        </w:rPr>
        <w:t xml:space="preserve"> – 20 POINTS</w:t>
      </w:r>
      <w:r w:rsidRPr="0082654A">
        <w:rPr>
          <w:rFonts w:ascii="Arial" w:hAnsi="Arial" w:cs="Arial"/>
          <w:b/>
          <w:iCs/>
          <w:color w:val="0000FF"/>
          <w:sz w:val="28"/>
          <w:szCs w:val="24"/>
        </w:rPr>
        <w:t xml:space="preserve"> </w:t>
      </w:r>
    </w:p>
    <w:p w14:paraId="0CC2D5DD" w14:textId="77777777" w:rsidR="0082654A" w:rsidRDefault="0082654A" w:rsidP="0082654A">
      <w:pPr>
        <w:jc w:val="center"/>
        <w:rPr>
          <w:rFonts w:ascii="Arial" w:hAnsi="Arial" w:cs="Arial"/>
          <w:b/>
          <w:iCs/>
          <w:color w:val="0000FF"/>
          <w:sz w:val="28"/>
          <w:szCs w:val="24"/>
        </w:rPr>
      </w:pPr>
    </w:p>
    <w:p w14:paraId="62440F58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B13DF1" w14:paraId="0299DC69" w14:textId="77777777" w:rsidTr="00FE189E">
        <w:trPr>
          <w:trHeight w:val="563"/>
        </w:trPr>
        <w:tc>
          <w:tcPr>
            <w:tcW w:w="10194" w:type="dxa"/>
            <w:shd w:val="clear" w:color="auto" w:fill="D6E3BC" w:themeFill="accent3" w:themeFillTint="66"/>
            <w:vAlign w:val="center"/>
          </w:tcPr>
          <w:p w14:paraId="12BD48AD" w14:textId="00E1F077" w:rsidR="00F9168F" w:rsidRPr="009B75A5" w:rsidRDefault="009B75A5" w:rsidP="009B75A5">
            <w:pPr>
              <w:pStyle w:val="Paragraphedeliste"/>
              <w:spacing w:after="120"/>
              <w:ind w:left="172"/>
              <w:jc w:val="both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9B75A5">
              <w:rPr>
                <w:rFonts w:ascii="Arial" w:hAnsi="Arial" w:cs="Arial"/>
                <w:b/>
                <w:color w:val="000000" w:themeColor="text1"/>
              </w:rPr>
              <w:t xml:space="preserve">Présentation des mesures visant à limiter les emballages superflus – </w:t>
            </w:r>
            <w:r w:rsidR="00D85D76">
              <w:rPr>
                <w:rFonts w:ascii="Arial" w:hAnsi="Arial" w:cs="Arial"/>
                <w:b/>
                <w:color w:val="000000" w:themeColor="text1"/>
              </w:rPr>
              <w:t>10</w:t>
            </w:r>
            <w:r w:rsidRPr="009B75A5">
              <w:rPr>
                <w:rFonts w:ascii="Arial" w:hAnsi="Arial" w:cs="Arial"/>
                <w:b/>
                <w:color w:val="000000" w:themeColor="text1"/>
              </w:rPr>
              <w:t xml:space="preserve"> points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</w:tr>
      <w:tr w:rsidR="00B13DF1" w14:paraId="701BF7BD" w14:textId="77777777" w:rsidTr="009B75A5">
        <w:trPr>
          <w:trHeight w:val="10902"/>
        </w:trPr>
        <w:tc>
          <w:tcPr>
            <w:tcW w:w="10194" w:type="dxa"/>
          </w:tcPr>
          <w:p w14:paraId="682CD0A1" w14:textId="77777777" w:rsidR="00B13DF1" w:rsidRDefault="00B13DF1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B3D26D0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F48C8E2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D03DF07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1CE5F3D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68EE362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AF10415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7766089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FA9EB0C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B9E4DCA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5822628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E9ACF32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C45772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551484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89BA5A6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3A9472A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48A810AB" w14:textId="77777777" w:rsidR="00B13DF1" w:rsidRDefault="00B13DF1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1FEFF942" w14:textId="543A2E18" w:rsidR="00FE75DE" w:rsidRDefault="00FE75DE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>
        <w:rPr>
          <w:rFonts w:ascii="Arial" w:hAnsi="Arial" w:cs="Arial"/>
          <w:b/>
          <w:iCs/>
          <w:color w:val="000000" w:themeColor="text1"/>
          <w:sz w:val="24"/>
          <w:szCs w:val="22"/>
        </w:rPr>
        <w:br w:type="page"/>
      </w: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E75DE" w14:paraId="4EAE8BB5" w14:textId="77777777" w:rsidTr="00C12DAA">
        <w:trPr>
          <w:trHeight w:val="699"/>
        </w:trPr>
        <w:tc>
          <w:tcPr>
            <w:tcW w:w="10060" w:type="dxa"/>
            <w:shd w:val="clear" w:color="auto" w:fill="D6E3BC" w:themeFill="accent3" w:themeFillTint="66"/>
            <w:vAlign w:val="center"/>
          </w:tcPr>
          <w:p w14:paraId="05FB7353" w14:textId="7C3AE4CC" w:rsidR="00C12DAA" w:rsidRPr="00C12DAA" w:rsidRDefault="00C12DAA" w:rsidP="00C12DAA">
            <w:pPr>
              <w:pStyle w:val="Paragraphedeliste"/>
              <w:spacing w:before="120" w:after="120"/>
              <w:ind w:left="172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12DAA">
              <w:rPr>
                <w:rFonts w:ascii="Arial" w:hAnsi="Arial" w:cs="Arial"/>
                <w:b/>
                <w:color w:val="000000" w:themeColor="text1"/>
              </w:rPr>
              <w:t xml:space="preserve">Utilisation de conditionnement (primaires, secondaires et tertiaire, le cas échant) et matériaux de calage / protection comprenant des matériaux recyclés ou recyclables – </w:t>
            </w:r>
            <w:r w:rsidR="00D85D76">
              <w:rPr>
                <w:rFonts w:ascii="Arial" w:hAnsi="Arial" w:cs="Arial"/>
                <w:b/>
                <w:color w:val="000000" w:themeColor="text1"/>
              </w:rPr>
              <w:t>10</w:t>
            </w:r>
            <w:r w:rsidRPr="00C12DAA">
              <w:rPr>
                <w:rFonts w:ascii="Arial" w:hAnsi="Arial" w:cs="Arial"/>
                <w:b/>
                <w:color w:val="000000" w:themeColor="text1"/>
              </w:rPr>
              <w:t xml:space="preserve"> points</w:t>
            </w:r>
          </w:p>
          <w:p w14:paraId="4A418595" w14:textId="43DA69DD" w:rsidR="00FE75DE" w:rsidRPr="00C12DAA" w:rsidRDefault="00C12DAA" w:rsidP="00C12DAA">
            <w:pPr>
              <w:pStyle w:val="Paragraphedeliste"/>
              <w:spacing w:before="120" w:after="120"/>
              <w:ind w:left="314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C12DAA">
              <w:rPr>
                <w:rFonts w:ascii="Arial" w:hAnsi="Arial" w:cs="Arial"/>
                <w:bCs/>
                <w:color w:val="0000FF"/>
              </w:rPr>
              <w:t>Description des matériaux utilisés, modalité de recyclage, présentation des filières</w:t>
            </w:r>
            <w:r w:rsidRPr="00C12DAA">
              <w:rPr>
                <w:rFonts w:ascii="Arial" w:hAnsi="Arial" w:cs="Arial"/>
                <w:b/>
                <w:color w:val="000000" w:themeColor="text1"/>
              </w:rPr>
              <w:t>.</w:t>
            </w:r>
          </w:p>
        </w:tc>
      </w:tr>
      <w:tr w:rsidR="00FE75DE" w14:paraId="1B84CC31" w14:textId="77777777" w:rsidTr="00C12DAA">
        <w:trPr>
          <w:trHeight w:val="11331"/>
        </w:trPr>
        <w:tc>
          <w:tcPr>
            <w:tcW w:w="10060" w:type="dxa"/>
          </w:tcPr>
          <w:p w14:paraId="19326BC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E5DA701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9DCB8EA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3AEC3E6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29E0EB2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4A688B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3D7F4AE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ED2782C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B591C54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4A0B58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460F55A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6B15A76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CE80F65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DA38E2D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6923130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175B3F1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38B98324" w14:textId="77777777" w:rsidR="00E96AB9" w:rsidRDefault="00E96AB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1D4AB4D2" w14:textId="5624E108" w:rsidR="00E96AB9" w:rsidRPr="00C12DAA" w:rsidRDefault="00E96AB9" w:rsidP="00E96AB9">
      <w:pPr>
        <w:ind w:left="3969"/>
        <w:rPr>
          <w:rFonts w:ascii="Arial" w:eastAsia="Arial Narrow" w:hAnsi="Arial" w:cs="Arial"/>
          <w:b/>
          <w:sz w:val="22"/>
          <w:szCs w:val="22"/>
        </w:rPr>
      </w:pPr>
    </w:p>
    <w:sectPr w:rsidR="00E96AB9" w:rsidRPr="00C12DAA" w:rsidSect="00F12AC3">
      <w:pgSz w:w="11906" w:h="16838" w:code="9"/>
      <w:pgMar w:top="1021" w:right="964" w:bottom="1134" w:left="964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CA86E" w14:textId="77777777" w:rsidR="00EB5D46" w:rsidRDefault="00EB5D46">
      <w:r>
        <w:separator/>
      </w:r>
    </w:p>
  </w:endnote>
  <w:endnote w:type="continuationSeparator" w:id="0">
    <w:p w14:paraId="438D67D6" w14:textId="77777777" w:rsidR="00EB5D46" w:rsidRDefault="00EB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</w:font>
  <w:font w:name="Dutch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91C2" w14:textId="42683CEE" w:rsidR="00EE3850" w:rsidRPr="00F12AC3" w:rsidRDefault="00F12AC3" w:rsidP="00F12AC3">
    <w:pPr>
      <w:pStyle w:val="Pieddepage"/>
      <w:rPr>
        <w:rFonts w:ascii="Arial" w:hAnsi="Arial" w:cs="Arial"/>
      </w:rPr>
    </w:pPr>
    <w:r w:rsidRPr="006874F3">
      <w:rPr>
        <w:rFonts w:ascii="Arial" w:hAnsi="Arial" w:cs="Arial"/>
      </w:rPr>
      <w:t>Cadre de réponses</w:t>
    </w:r>
    <w:r>
      <w:rPr>
        <w:rFonts w:ascii="Arial" w:hAnsi="Arial" w:cs="Arial"/>
      </w:rPr>
      <w:t xml:space="preserve"> techniques LOT </w:t>
    </w:r>
    <w:proofErr w:type="gramStart"/>
    <w:r>
      <w:rPr>
        <w:rFonts w:ascii="Arial" w:hAnsi="Arial" w:cs="Arial"/>
      </w:rPr>
      <w:t xml:space="preserve">2 </w:t>
    </w:r>
    <w:r w:rsidRPr="006874F3">
      <w:rPr>
        <w:rFonts w:ascii="Arial" w:hAnsi="Arial" w:cs="Arial"/>
      </w:rPr>
      <w:t xml:space="preserve"> –</w:t>
    </w:r>
    <w:proofErr w:type="gramEnd"/>
    <w:r w:rsidRPr="006874F3">
      <w:rPr>
        <w:rFonts w:ascii="Arial" w:hAnsi="Arial" w:cs="Arial"/>
      </w:rPr>
      <w:t xml:space="preserve"> Consultation n°2025/CONSU/18 du </w:t>
    </w:r>
    <w:r w:rsidR="005855C8">
      <w:rPr>
        <w:rFonts w:ascii="Arial" w:hAnsi="Arial" w:cs="Arial"/>
      </w:rPr>
      <w:t>11</w:t>
    </w:r>
    <w:r w:rsidRPr="006874F3">
      <w:rPr>
        <w:rFonts w:ascii="Arial" w:hAnsi="Arial" w:cs="Arial"/>
      </w:rPr>
      <w:t xml:space="preserve">.12.2025          Page </w:t>
    </w:r>
    <w:r w:rsidRPr="006874F3">
      <w:rPr>
        <w:rFonts w:ascii="Arial" w:hAnsi="Arial" w:cs="Arial"/>
      </w:rPr>
      <w:fldChar w:fldCharType="begin"/>
    </w:r>
    <w:r w:rsidRPr="006874F3">
      <w:rPr>
        <w:rFonts w:ascii="Arial" w:hAnsi="Arial" w:cs="Arial"/>
      </w:rPr>
      <w:instrText xml:space="preserve"> PAGE </w:instrText>
    </w:r>
    <w:r w:rsidRPr="006874F3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6874F3">
      <w:rPr>
        <w:rFonts w:ascii="Arial" w:hAnsi="Arial" w:cs="Arial"/>
      </w:rPr>
      <w:fldChar w:fldCharType="end"/>
    </w:r>
    <w:r w:rsidRPr="006874F3">
      <w:rPr>
        <w:rFonts w:ascii="Arial" w:hAnsi="Arial" w:cs="Arial"/>
      </w:rPr>
      <w:t xml:space="preserve"> sur </w:t>
    </w:r>
    <w:r w:rsidRPr="006874F3">
      <w:rPr>
        <w:rFonts w:ascii="Arial" w:hAnsi="Arial" w:cs="Arial"/>
      </w:rPr>
      <w:fldChar w:fldCharType="begin"/>
    </w:r>
    <w:r w:rsidRPr="006874F3">
      <w:rPr>
        <w:rFonts w:ascii="Arial" w:hAnsi="Arial" w:cs="Arial"/>
      </w:rPr>
      <w:instrText xml:space="preserve"> NUMPAGES </w:instrText>
    </w:r>
    <w:r w:rsidRPr="006874F3">
      <w:rPr>
        <w:rFonts w:ascii="Arial" w:hAnsi="Arial" w:cs="Arial"/>
      </w:rPr>
      <w:fldChar w:fldCharType="separate"/>
    </w:r>
    <w:r>
      <w:rPr>
        <w:rFonts w:ascii="Arial" w:hAnsi="Arial" w:cs="Arial"/>
      </w:rPr>
      <w:t>7</w:t>
    </w:r>
    <w:r w:rsidRPr="006874F3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08C1D" w14:textId="0EEC8916" w:rsidR="00F12AC3" w:rsidRPr="00F12AC3" w:rsidRDefault="00F12AC3" w:rsidP="00F12AC3">
    <w:pPr>
      <w:pStyle w:val="Pieddepage"/>
      <w:rPr>
        <w:rFonts w:ascii="Arial" w:hAnsi="Arial" w:cs="Arial"/>
      </w:rPr>
    </w:pPr>
    <w:r w:rsidRPr="006874F3">
      <w:rPr>
        <w:rFonts w:ascii="Arial" w:hAnsi="Arial" w:cs="Arial"/>
      </w:rPr>
      <w:t>Cadre de réponses</w:t>
    </w:r>
    <w:r>
      <w:rPr>
        <w:rFonts w:ascii="Arial" w:hAnsi="Arial" w:cs="Arial"/>
      </w:rPr>
      <w:t xml:space="preserve"> techniques LOT </w:t>
    </w:r>
    <w:proofErr w:type="gramStart"/>
    <w:r>
      <w:rPr>
        <w:rFonts w:ascii="Arial" w:hAnsi="Arial" w:cs="Arial"/>
      </w:rPr>
      <w:t xml:space="preserve">2 </w:t>
    </w:r>
    <w:r w:rsidRPr="006874F3">
      <w:rPr>
        <w:rFonts w:ascii="Arial" w:hAnsi="Arial" w:cs="Arial"/>
      </w:rPr>
      <w:t xml:space="preserve"> –</w:t>
    </w:r>
    <w:proofErr w:type="gramEnd"/>
    <w:r w:rsidRPr="006874F3">
      <w:rPr>
        <w:rFonts w:ascii="Arial" w:hAnsi="Arial" w:cs="Arial"/>
      </w:rPr>
      <w:t xml:space="preserve"> Consultation n°2025/CONSU/18 du </w:t>
    </w:r>
    <w:r w:rsidR="005855C8">
      <w:rPr>
        <w:rFonts w:ascii="Arial" w:hAnsi="Arial" w:cs="Arial"/>
      </w:rPr>
      <w:t>11</w:t>
    </w:r>
    <w:r w:rsidRPr="006874F3">
      <w:rPr>
        <w:rFonts w:ascii="Arial" w:hAnsi="Arial" w:cs="Arial"/>
      </w:rPr>
      <w:t xml:space="preserve">.12.2025          Page </w:t>
    </w:r>
    <w:r w:rsidRPr="006874F3">
      <w:rPr>
        <w:rFonts w:ascii="Arial" w:hAnsi="Arial" w:cs="Arial"/>
      </w:rPr>
      <w:fldChar w:fldCharType="begin"/>
    </w:r>
    <w:r w:rsidRPr="006874F3">
      <w:rPr>
        <w:rFonts w:ascii="Arial" w:hAnsi="Arial" w:cs="Arial"/>
      </w:rPr>
      <w:instrText xml:space="preserve"> PAGE </w:instrText>
    </w:r>
    <w:r w:rsidRPr="006874F3">
      <w:rPr>
        <w:rFonts w:ascii="Arial" w:hAnsi="Arial" w:cs="Arial"/>
      </w:rPr>
      <w:fldChar w:fldCharType="separate"/>
    </w:r>
    <w:r>
      <w:rPr>
        <w:rFonts w:ascii="Arial" w:hAnsi="Arial" w:cs="Arial"/>
      </w:rPr>
      <w:t>2</w:t>
    </w:r>
    <w:r w:rsidRPr="006874F3">
      <w:rPr>
        <w:rFonts w:ascii="Arial" w:hAnsi="Arial" w:cs="Arial"/>
      </w:rPr>
      <w:fldChar w:fldCharType="end"/>
    </w:r>
    <w:r w:rsidRPr="006874F3">
      <w:rPr>
        <w:rFonts w:ascii="Arial" w:hAnsi="Arial" w:cs="Arial"/>
      </w:rPr>
      <w:t xml:space="preserve"> sur </w:t>
    </w:r>
    <w:r w:rsidRPr="006874F3">
      <w:rPr>
        <w:rFonts w:ascii="Arial" w:hAnsi="Arial" w:cs="Arial"/>
      </w:rPr>
      <w:fldChar w:fldCharType="begin"/>
    </w:r>
    <w:r w:rsidRPr="006874F3">
      <w:rPr>
        <w:rFonts w:ascii="Arial" w:hAnsi="Arial" w:cs="Arial"/>
      </w:rPr>
      <w:instrText xml:space="preserve"> NUMPAGES </w:instrText>
    </w:r>
    <w:r w:rsidRPr="006874F3">
      <w:rPr>
        <w:rFonts w:ascii="Arial" w:hAnsi="Arial" w:cs="Arial"/>
      </w:rPr>
      <w:fldChar w:fldCharType="separate"/>
    </w:r>
    <w:r>
      <w:rPr>
        <w:rFonts w:ascii="Arial" w:hAnsi="Arial" w:cs="Arial"/>
      </w:rPr>
      <w:t>7</w:t>
    </w:r>
    <w:r w:rsidRPr="006874F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9FDF1" w14:textId="77777777" w:rsidR="00EB5D46" w:rsidRDefault="00EB5D46">
      <w:r>
        <w:separator/>
      </w:r>
    </w:p>
  </w:footnote>
  <w:footnote w:type="continuationSeparator" w:id="0">
    <w:p w14:paraId="1A8F0FE3" w14:textId="77777777" w:rsidR="00EB5D46" w:rsidRDefault="00EB5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DE15" w14:textId="08D85F5B" w:rsidR="00115591" w:rsidRDefault="00115591">
    <w:pPr>
      <w:pStyle w:val="En-tte"/>
    </w:pPr>
    <w:r>
      <w:rPr>
        <w:rFonts w:cs="Arial"/>
        <w:noProof/>
      </w:rPr>
      <w:drawing>
        <wp:inline distT="0" distB="0" distL="0" distR="0" wp14:anchorId="17079DBE" wp14:editId="6FCED08A">
          <wp:extent cx="2458085" cy="676910"/>
          <wp:effectExtent l="0" t="0" r="0" b="8890"/>
          <wp:docPr id="90093248" name="Image 2" descr="Une image contenant Police, logo, texte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93248" name="Image 2" descr="Une image contenant Police, logo, texte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085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C4E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E7F01"/>
    <w:multiLevelType w:val="hybridMultilevel"/>
    <w:tmpl w:val="2FCC2A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D5FBD"/>
    <w:multiLevelType w:val="hybridMultilevel"/>
    <w:tmpl w:val="D4BCE634"/>
    <w:lvl w:ilvl="0" w:tplc="E4C862B2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E134F8"/>
    <w:multiLevelType w:val="hybridMultilevel"/>
    <w:tmpl w:val="338018A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B824A4">
      <w:start w:val="2"/>
      <w:numFmt w:val="bullet"/>
      <w:lvlText w:val="-"/>
      <w:lvlJc w:val="left"/>
      <w:pPr>
        <w:ind w:left="2160" w:hanging="360"/>
      </w:pPr>
      <w:rPr>
        <w:rFonts w:ascii="Arial" w:eastAsia="Cambria" w:hAnsi="Arial" w:cs="Arial" w:hint="default"/>
        <w:i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66AC7"/>
    <w:multiLevelType w:val="hybridMultilevel"/>
    <w:tmpl w:val="591AC538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B790D8F"/>
    <w:multiLevelType w:val="hybridMultilevel"/>
    <w:tmpl w:val="DB96BDC0"/>
    <w:lvl w:ilvl="0" w:tplc="EC2604BC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6BE3286"/>
    <w:multiLevelType w:val="hybridMultilevel"/>
    <w:tmpl w:val="AA920D06"/>
    <w:lvl w:ilvl="0" w:tplc="1AD48F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7561B"/>
    <w:multiLevelType w:val="hybridMultilevel"/>
    <w:tmpl w:val="5538B4D0"/>
    <w:lvl w:ilvl="0" w:tplc="2A1840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C1608"/>
    <w:multiLevelType w:val="hybridMultilevel"/>
    <w:tmpl w:val="219CB04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1088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70A4D"/>
    <w:multiLevelType w:val="hybridMultilevel"/>
    <w:tmpl w:val="1102BD7E"/>
    <w:lvl w:ilvl="0" w:tplc="040C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99668013">
    <w:abstractNumId w:val="0"/>
  </w:num>
  <w:num w:numId="2" w16cid:durableId="1051420732">
    <w:abstractNumId w:val="1"/>
  </w:num>
  <w:num w:numId="3" w16cid:durableId="1687054848">
    <w:abstractNumId w:val="9"/>
  </w:num>
  <w:num w:numId="4" w16cid:durableId="1741441116">
    <w:abstractNumId w:val="4"/>
  </w:num>
  <w:num w:numId="5" w16cid:durableId="1497187096">
    <w:abstractNumId w:val="6"/>
  </w:num>
  <w:num w:numId="6" w16cid:durableId="1951816768">
    <w:abstractNumId w:val="7"/>
  </w:num>
  <w:num w:numId="7" w16cid:durableId="323628595">
    <w:abstractNumId w:val="2"/>
  </w:num>
  <w:num w:numId="8" w16cid:durableId="713624947">
    <w:abstractNumId w:val="5"/>
  </w:num>
  <w:num w:numId="9" w16cid:durableId="145828329">
    <w:abstractNumId w:val="3"/>
  </w:num>
  <w:num w:numId="10" w16cid:durableId="1667899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56"/>
    <w:rsid w:val="000200BE"/>
    <w:rsid w:val="00035004"/>
    <w:rsid w:val="00036D8D"/>
    <w:rsid w:val="00044AAE"/>
    <w:rsid w:val="000505DD"/>
    <w:rsid w:val="000546B3"/>
    <w:rsid w:val="0006121A"/>
    <w:rsid w:val="00064B7D"/>
    <w:rsid w:val="00073D15"/>
    <w:rsid w:val="0009548A"/>
    <w:rsid w:val="000957C5"/>
    <w:rsid w:val="000A08B0"/>
    <w:rsid w:val="000A394B"/>
    <w:rsid w:val="000A4F2E"/>
    <w:rsid w:val="000A7B44"/>
    <w:rsid w:val="000B21D6"/>
    <w:rsid w:val="000B66A9"/>
    <w:rsid w:val="000C072B"/>
    <w:rsid w:val="000C450B"/>
    <w:rsid w:val="000D3DA2"/>
    <w:rsid w:val="000D5834"/>
    <w:rsid w:val="000E6325"/>
    <w:rsid w:val="000E7CF9"/>
    <w:rsid w:val="00101278"/>
    <w:rsid w:val="00115591"/>
    <w:rsid w:val="00117F8F"/>
    <w:rsid w:val="001202D8"/>
    <w:rsid w:val="00131BE0"/>
    <w:rsid w:val="0014244A"/>
    <w:rsid w:val="0015299C"/>
    <w:rsid w:val="00175494"/>
    <w:rsid w:val="00176032"/>
    <w:rsid w:val="00181A25"/>
    <w:rsid w:val="001957C9"/>
    <w:rsid w:val="00197641"/>
    <w:rsid w:val="001B6029"/>
    <w:rsid w:val="001C50F1"/>
    <w:rsid w:val="001D0D15"/>
    <w:rsid w:val="001F1300"/>
    <w:rsid w:val="001F6149"/>
    <w:rsid w:val="00206BF2"/>
    <w:rsid w:val="0021310F"/>
    <w:rsid w:val="00216013"/>
    <w:rsid w:val="00230B56"/>
    <w:rsid w:val="00232CF9"/>
    <w:rsid w:val="00240B12"/>
    <w:rsid w:val="002449E1"/>
    <w:rsid w:val="0024720B"/>
    <w:rsid w:val="002515E3"/>
    <w:rsid w:val="00253611"/>
    <w:rsid w:val="002635CE"/>
    <w:rsid w:val="00270700"/>
    <w:rsid w:val="002731E5"/>
    <w:rsid w:val="00277901"/>
    <w:rsid w:val="0028271A"/>
    <w:rsid w:val="00284B81"/>
    <w:rsid w:val="00296368"/>
    <w:rsid w:val="002A226D"/>
    <w:rsid w:val="002A3A8A"/>
    <w:rsid w:val="002B3B57"/>
    <w:rsid w:val="002D6581"/>
    <w:rsid w:val="002D75BB"/>
    <w:rsid w:val="002E1A86"/>
    <w:rsid w:val="002E5B4C"/>
    <w:rsid w:val="002E7A1D"/>
    <w:rsid w:val="002F4F95"/>
    <w:rsid w:val="002F60A5"/>
    <w:rsid w:val="00305938"/>
    <w:rsid w:val="003131DA"/>
    <w:rsid w:val="00313417"/>
    <w:rsid w:val="0032744B"/>
    <w:rsid w:val="00333356"/>
    <w:rsid w:val="00340A4A"/>
    <w:rsid w:val="0035480B"/>
    <w:rsid w:val="0036122A"/>
    <w:rsid w:val="00367970"/>
    <w:rsid w:val="0039361B"/>
    <w:rsid w:val="003B51C1"/>
    <w:rsid w:val="003B5210"/>
    <w:rsid w:val="003C054F"/>
    <w:rsid w:val="003C1239"/>
    <w:rsid w:val="003C5ABB"/>
    <w:rsid w:val="003D5E20"/>
    <w:rsid w:val="003E0292"/>
    <w:rsid w:val="003E182A"/>
    <w:rsid w:val="003E52B8"/>
    <w:rsid w:val="003E781A"/>
    <w:rsid w:val="003F215F"/>
    <w:rsid w:val="003F41BD"/>
    <w:rsid w:val="00404F58"/>
    <w:rsid w:val="0040580D"/>
    <w:rsid w:val="00406597"/>
    <w:rsid w:val="004134D6"/>
    <w:rsid w:val="00413CA8"/>
    <w:rsid w:val="0041406B"/>
    <w:rsid w:val="00424058"/>
    <w:rsid w:val="00424616"/>
    <w:rsid w:val="00453398"/>
    <w:rsid w:val="00461F2D"/>
    <w:rsid w:val="00483531"/>
    <w:rsid w:val="00490044"/>
    <w:rsid w:val="00494FC3"/>
    <w:rsid w:val="00495C43"/>
    <w:rsid w:val="0049764F"/>
    <w:rsid w:val="004B35FE"/>
    <w:rsid w:val="004B7F79"/>
    <w:rsid w:val="004C2648"/>
    <w:rsid w:val="004C2678"/>
    <w:rsid w:val="004D0A55"/>
    <w:rsid w:val="004D7997"/>
    <w:rsid w:val="004E18D1"/>
    <w:rsid w:val="004F34C1"/>
    <w:rsid w:val="004F5EDE"/>
    <w:rsid w:val="00524545"/>
    <w:rsid w:val="00526E7D"/>
    <w:rsid w:val="00537F4B"/>
    <w:rsid w:val="005432E7"/>
    <w:rsid w:val="00547E8D"/>
    <w:rsid w:val="00552041"/>
    <w:rsid w:val="00560702"/>
    <w:rsid w:val="005608CF"/>
    <w:rsid w:val="00562F8B"/>
    <w:rsid w:val="00572797"/>
    <w:rsid w:val="005855C8"/>
    <w:rsid w:val="005A47DF"/>
    <w:rsid w:val="005B35CE"/>
    <w:rsid w:val="005B4A66"/>
    <w:rsid w:val="005E0479"/>
    <w:rsid w:val="0063235F"/>
    <w:rsid w:val="00632732"/>
    <w:rsid w:val="00661F3C"/>
    <w:rsid w:val="00661F8F"/>
    <w:rsid w:val="00690457"/>
    <w:rsid w:val="006B3A05"/>
    <w:rsid w:val="006C154A"/>
    <w:rsid w:val="006E73C8"/>
    <w:rsid w:val="006F3F9D"/>
    <w:rsid w:val="006F7099"/>
    <w:rsid w:val="0070186C"/>
    <w:rsid w:val="00704DDA"/>
    <w:rsid w:val="00710FAC"/>
    <w:rsid w:val="0075008D"/>
    <w:rsid w:val="00767363"/>
    <w:rsid w:val="00770ED2"/>
    <w:rsid w:val="00786A02"/>
    <w:rsid w:val="007927CE"/>
    <w:rsid w:val="007A38CE"/>
    <w:rsid w:val="007A58EA"/>
    <w:rsid w:val="007B2396"/>
    <w:rsid w:val="007B452A"/>
    <w:rsid w:val="007C0917"/>
    <w:rsid w:val="007C786C"/>
    <w:rsid w:val="007D329D"/>
    <w:rsid w:val="007E0444"/>
    <w:rsid w:val="007F2A94"/>
    <w:rsid w:val="007F3C84"/>
    <w:rsid w:val="007F54F3"/>
    <w:rsid w:val="00801086"/>
    <w:rsid w:val="0082654A"/>
    <w:rsid w:val="00830264"/>
    <w:rsid w:val="008326F7"/>
    <w:rsid w:val="00833F05"/>
    <w:rsid w:val="00835CA1"/>
    <w:rsid w:val="0083606D"/>
    <w:rsid w:val="0087007C"/>
    <w:rsid w:val="008A3B1A"/>
    <w:rsid w:val="008A70F8"/>
    <w:rsid w:val="008B3427"/>
    <w:rsid w:val="008B4D75"/>
    <w:rsid w:val="008B6A4B"/>
    <w:rsid w:val="008B7583"/>
    <w:rsid w:val="008C110D"/>
    <w:rsid w:val="008D384E"/>
    <w:rsid w:val="008D3E06"/>
    <w:rsid w:val="008E3A6C"/>
    <w:rsid w:val="008F3BB3"/>
    <w:rsid w:val="009224D8"/>
    <w:rsid w:val="00922AE8"/>
    <w:rsid w:val="00935B7E"/>
    <w:rsid w:val="00944396"/>
    <w:rsid w:val="00944CDE"/>
    <w:rsid w:val="009520B9"/>
    <w:rsid w:val="00962FE6"/>
    <w:rsid w:val="009643F9"/>
    <w:rsid w:val="0097594D"/>
    <w:rsid w:val="009845C1"/>
    <w:rsid w:val="0099130F"/>
    <w:rsid w:val="009A1C85"/>
    <w:rsid w:val="009A6E2E"/>
    <w:rsid w:val="009B65DA"/>
    <w:rsid w:val="009B75A5"/>
    <w:rsid w:val="009C328A"/>
    <w:rsid w:val="009C54F9"/>
    <w:rsid w:val="009E4230"/>
    <w:rsid w:val="009F1DF0"/>
    <w:rsid w:val="00A24C3D"/>
    <w:rsid w:val="00A2539D"/>
    <w:rsid w:val="00A4360B"/>
    <w:rsid w:val="00A4777D"/>
    <w:rsid w:val="00A816A6"/>
    <w:rsid w:val="00A832A8"/>
    <w:rsid w:val="00A94299"/>
    <w:rsid w:val="00AB55C1"/>
    <w:rsid w:val="00AD73DF"/>
    <w:rsid w:val="00AE5753"/>
    <w:rsid w:val="00AF4E65"/>
    <w:rsid w:val="00B012D1"/>
    <w:rsid w:val="00B118B3"/>
    <w:rsid w:val="00B13DF1"/>
    <w:rsid w:val="00B20B85"/>
    <w:rsid w:val="00B514AB"/>
    <w:rsid w:val="00B710D2"/>
    <w:rsid w:val="00B808C9"/>
    <w:rsid w:val="00B9222A"/>
    <w:rsid w:val="00B93C90"/>
    <w:rsid w:val="00B94AAB"/>
    <w:rsid w:val="00BA0635"/>
    <w:rsid w:val="00BC299D"/>
    <w:rsid w:val="00BC74B1"/>
    <w:rsid w:val="00BF26AA"/>
    <w:rsid w:val="00BF75BD"/>
    <w:rsid w:val="00C06479"/>
    <w:rsid w:val="00C067C1"/>
    <w:rsid w:val="00C1151C"/>
    <w:rsid w:val="00C12DAA"/>
    <w:rsid w:val="00C240C9"/>
    <w:rsid w:val="00C26ADD"/>
    <w:rsid w:val="00C41542"/>
    <w:rsid w:val="00C51D15"/>
    <w:rsid w:val="00C82877"/>
    <w:rsid w:val="00CB0F1A"/>
    <w:rsid w:val="00CC2189"/>
    <w:rsid w:val="00CE0D16"/>
    <w:rsid w:val="00CF22F7"/>
    <w:rsid w:val="00D013D5"/>
    <w:rsid w:val="00D1642C"/>
    <w:rsid w:val="00D2019E"/>
    <w:rsid w:val="00D27658"/>
    <w:rsid w:val="00D31EC7"/>
    <w:rsid w:val="00D33DB5"/>
    <w:rsid w:val="00D61A91"/>
    <w:rsid w:val="00D71974"/>
    <w:rsid w:val="00D77C13"/>
    <w:rsid w:val="00D85D76"/>
    <w:rsid w:val="00D94981"/>
    <w:rsid w:val="00D95A78"/>
    <w:rsid w:val="00DA0765"/>
    <w:rsid w:val="00DA1066"/>
    <w:rsid w:val="00DB165A"/>
    <w:rsid w:val="00DB698C"/>
    <w:rsid w:val="00DC44B4"/>
    <w:rsid w:val="00DE7605"/>
    <w:rsid w:val="00E2727D"/>
    <w:rsid w:val="00E31418"/>
    <w:rsid w:val="00E358FA"/>
    <w:rsid w:val="00E40487"/>
    <w:rsid w:val="00E63C39"/>
    <w:rsid w:val="00E64DEF"/>
    <w:rsid w:val="00E722D1"/>
    <w:rsid w:val="00E82E30"/>
    <w:rsid w:val="00E85328"/>
    <w:rsid w:val="00E87B73"/>
    <w:rsid w:val="00E9042B"/>
    <w:rsid w:val="00E939E2"/>
    <w:rsid w:val="00E96AB9"/>
    <w:rsid w:val="00EA4297"/>
    <w:rsid w:val="00EB40C2"/>
    <w:rsid w:val="00EB5D46"/>
    <w:rsid w:val="00EB6403"/>
    <w:rsid w:val="00EC4204"/>
    <w:rsid w:val="00EE3850"/>
    <w:rsid w:val="00EE7A2A"/>
    <w:rsid w:val="00EF593C"/>
    <w:rsid w:val="00F06B36"/>
    <w:rsid w:val="00F10E89"/>
    <w:rsid w:val="00F12AC3"/>
    <w:rsid w:val="00F25402"/>
    <w:rsid w:val="00F44A67"/>
    <w:rsid w:val="00F5616C"/>
    <w:rsid w:val="00F72AEB"/>
    <w:rsid w:val="00F80F9B"/>
    <w:rsid w:val="00F81132"/>
    <w:rsid w:val="00F83BAF"/>
    <w:rsid w:val="00F9168F"/>
    <w:rsid w:val="00F95481"/>
    <w:rsid w:val="00F96924"/>
    <w:rsid w:val="00FA7EA4"/>
    <w:rsid w:val="00FB49F3"/>
    <w:rsid w:val="00FC3117"/>
    <w:rsid w:val="00FC4239"/>
    <w:rsid w:val="00FD277E"/>
    <w:rsid w:val="00FE189E"/>
    <w:rsid w:val="00FE5AD3"/>
    <w:rsid w:val="00FE7038"/>
    <w:rsid w:val="00FE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oNotEmbedSmartTags/>
  <w:decimalSymbol w:val=","/>
  <w:listSeparator w:val=";"/>
  <w14:docId w14:val="7036A22E"/>
  <w15:docId w15:val="{1529858B-E146-436A-865D-AB622B8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4C3D"/>
    <w:pPr>
      <w:suppressAutoHyphens/>
    </w:pPr>
    <w:rPr>
      <w:kern w:val="1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right="-285"/>
      <w:jc w:val="center"/>
      <w:outlineLvl w:val="0"/>
    </w:pPr>
    <w:rPr>
      <w:b/>
      <w:caps/>
      <w:sz w:val="30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120"/>
      <w:jc w:val="both"/>
      <w:outlineLvl w:val="1"/>
    </w:pPr>
    <w:rPr>
      <w:b/>
      <w:color w:val="000000"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400" w:after="2400"/>
      <w:ind w:right="-284"/>
      <w:jc w:val="center"/>
      <w:outlineLvl w:val="2"/>
    </w:pPr>
    <w:rPr>
      <w:caps/>
      <w:sz w:val="3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12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widowControl w:val="0"/>
      <w:numPr>
        <w:ilvl w:val="4"/>
        <w:numId w:val="1"/>
      </w:numPr>
      <w:pBdr>
        <w:top w:val="single" w:sz="4" w:space="1" w:color="000000"/>
        <w:left w:val="single" w:sz="4" w:space="5" w:color="000000"/>
        <w:bottom w:val="single" w:sz="4" w:space="1" w:color="000000"/>
        <w:right w:val="single" w:sz="4" w:space="4" w:color="000000"/>
      </w:pBdr>
      <w:spacing w:before="120" w:after="120" w:line="240" w:lineRule="exact"/>
      <w:jc w:val="center"/>
      <w:outlineLvl w:val="4"/>
    </w:pPr>
    <w:rPr>
      <w:rFonts w:ascii="Arial" w:hAnsi="Arial" w:cs="Arial"/>
      <w:b/>
      <w:color w:val="000000"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sz w:val="24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6957"/>
      </w:tabs>
      <w:spacing w:after="60" w:line="240" w:lineRule="atLeast"/>
      <w:ind w:left="1287" w:right="51" w:firstLine="153"/>
      <w:jc w:val="both"/>
      <w:outlineLvl w:val="6"/>
    </w:pPr>
    <w:rPr>
      <w:rFonts w:ascii="Arial" w:hAnsi="Arial" w:cs="Arial"/>
      <w:color w:val="000000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line="240" w:lineRule="atLeast"/>
      <w:ind w:left="567" w:right="675"/>
      <w:jc w:val="both"/>
      <w:outlineLvl w:val="7"/>
    </w:pPr>
    <w:rPr>
      <w:rFonts w:ascii="Arial" w:hAnsi="Arial" w:cs="Arial"/>
      <w:color w:val="00000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color w:val="auto"/>
      <w:spacing w:val="0"/>
      <w:w w:val="100"/>
      <w:position w:val="0"/>
      <w:sz w:val="28"/>
      <w:szCs w:val="28"/>
      <w:u w:val="single"/>
      <w:vertAlign w:val="baseline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trike w:val="0"/>
      <w:dstrike w:val="0"/>
      <w:color w:val="000000"/>
      <w:position w:val="0"/>
      <w:sz w:val="22"/>
      <w:u w:val="none"/>
      <w:vertAlign w:val="baseline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Policepardfaut">
    <w:name w:val="WW-Police par défaut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Times New Roman" w:hAnsi="Times New Roman" w:cs="Times New Roman"/>
      <w:b/>
      <w:i w:val="0"/>
      <w:sz w:val="28"/>
      <w:u w:val="single"/>
    </w:rPr>
  </w:style>
  <w:style w:type="character" w:customStyle="1" w:styleId="WW-Policepardfaut1">
    <w:name w:val="WW-Police par défaut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Policepardfaut11">
    <w:name w:val="WW-Police par défaut11"/>
  </w:style>
  <w:style w:type="character" w:styleId="Lienhypertexte">
    <w:name w:val="Hyperlink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Numrodepage">
    <w:name w:val="page number"/>
    <w:basedOn w:val="WW-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rPr>
      <w:sz w:val="24"/>
      <w:szCs w:val="24"/>
      <w:u w:val="single"/>
    </w:rPr>
  </w:style>
  <w:style w:type="paragraph" w:styleId="Liste">
    <w:name w:val="List"/>
    <w:basedOn w:val="Corpsdetexte"/>
    <w:rPr>
      <w:rFonts w:cs="Tms Rmn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Sous-titre"/>
    <w:pPr>
      <w:spacing w:before="960"/>
      <w:jc w:val="center"/>
    </w:pPr>
    <w:rPr>
      <w:b/>
      <w:caps/>
      <w:sz w:val="30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ms Rmn"/>
      <w:i/>
      <w:iCs/>
      <w:sz w:val="24"/>
      <w:szCs w:val="24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S Mincho" w:hAnsi="Arial" w:cs="Tms Rmn"/>
      <w:sz w:val="28"/>
      <w:szCs w:val="28"/>
    </w:rPr>
  </w:style>
  <w:style w:type="paragraph" w:styleId="Sous-titre">
    <w:name w:val="Subtitle"/>
    <w:basedOn w:val="Normal"/>
    <w:next w:val="Corpsdetexte"/>
    <w:qFormat/>
    <w:pPr>
      <w:keepLines/>
      <w:spacing w:after="1080" w:line="240" w:lineRule="atLeast"/>
      <w:ind w:left="567" w:right="675"/>
      <w:jc w:val="center"/>
    </w:pPr>
    <w:rPr>
      <w:rFonts w:ascii="Arial" w:hAnsi="Arial" w:cs="Arial"/>
      <w:sz w:val="24"/>
    </w:rPr>
  </w:style>
  <w:style w:type="paragraph" w:customStyle="1" w:styleId="Rpertoire">
    <w:name w:val="Répertoire"/>
    <w:basedOn w:val="Normal"/>
    <w:pPr>
      <w:suppressLineNumbers/>
    </w:pPr>
    <w:rPr>
      <w:rFonts w:cs="Tms Rmn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paragraph" w:customStyle="1" w:styleId="MARCHE">
    <w:name w:val="MARCHE"/>
    <w:basedOn w:val="Normal"/>
    <w:rPr>
      <w:sz w:val="24"/>
    </w:rPr>
  </w:style>
  <w:style w:type="paragraph" w:customStyle="1" w:styleId="pied">
    <w:name w:val="pied"/>
    <w:basedOn w:val="Normal"/>
    <w:pPr>
      <w:ind w:left="-567"/>
    </w:pPr>
    <w:rPr>
      <w:i/>
      <w:sz w:val="14"/>
    </w:rPr>
  </w:style>
  <w:style w:type="paragraph" w:customStyle="1" w:styleId="ARTICLE">
    <w:name w:val="ARTICLE"/>
    <w:basedOn w:val="Normal"/>
    <w:pPr>
      <w:tabs>
        <w:tab w:val="left" w:pos="2978"/>
      </w:tabs>
      <w:spacing w:before="360" w:after="360"/>
      <w:ind w:left="851"/>
    </w:pPr>
    <w:rPr>
      <w:b/>
      <w:sz w:val="22"/>
      <w:u w:val="words"/>
    </w:rPr>
  </w:style>
  <w:style w:type="paragraph" w:customStyle="1" w:styleId="standard">
    <w:name w:val="standard"/>
    <w:basedOn w:val="Normal"/>
    <w:pPr>
      <w:ind w:left="1134"/>
    </w:pPr>
    <w:rPr>
      <w:sz w:val="22"/>
    </w:rPr>
  </w:style>
  <w:style w:type="paragraph" w:customStyle="1" w:styleId="paragraphe">
    <w:name w:val="paragraphe"/>
    <w:basedOn w:val="Normal"/>
    <w:pPr>
      <w:spacing w:before="240" w:after="240"/>
      <w:ind w:left="567"/>
    </w:pPr>
    <w:rPr>
      <w:sz w:val="22"/>
    </w:rPr>
  </w:style>
  <w:style w:type="paragraph" w:customStyle="1" w:styleId="paragra2">
    <w:name w:val="paragra2"/>
    <w:pPr>
      <w:suppressAutoHyphens/>
      <w:spacing w:after="240"/>
      <w:ind w:firstLine="567"/>
    </w:pPr>
    <w:rPr>
      <w:rFonts w:eastAsia="Arial"/>
      <w:kern w:val="1"/>
      <w:sz w:val="22"/>
      <w:lang w:eastAsia="ar-SA"/>
    </w:rPr>
  </w:style>
  <w:style w:type="paragraph" w:customStyle="1" w:styleId="Date1">
    <w:name w:val="Date1"/>
    <w:basedOn w:val="Normal"/>
    <w:pPr>
      <w:spacing w:before="600" w:after="240"/>
      <w:ind w:left="4253"/>
    </w:pPr>
    <w:rPr>
      <w:sz w:val="22"/>
    </w:rPr>
  </w:style>
  <w:style w:type="paragraph" w:customStyle="1" w:styleId="IGF">
    <w:name w:val="IGF"/>
    <w:basedOn w:val="Normal"/>
    <w:pPr>
      <w:spacing w:after="1320"/>
      <w:ind w:left="1871" w:firstLine="737"/>
    </w:pPr>
    <w:rPr>
      <w:sz w:val="22"/>
    </w:rPr>
  </w:style>
  <w:style w:type="paragraph" w:customStyle="1" w:styleId="1erparagraphe">
    <w:name w:val="1erparagraphe"/>
    <w:basedOn w:val="ARTICLE"/>
    <w:pPr>
      <w:spacing w:before="480" w:after="0"/>
    </w:pPr>
    <w:rPr>
      <w:rFonts w:ascii="Tms Rmn" w:hAnsi="Tms Rmn" w:cs="Tms Rmn"/>
      <w:b w:val="0"/>
      <w:u w:val="none"/>
    </w:rPr>
  </w:style>
  <w:style w:type="paragraph" w:customStyle="1" w:styleId="tiret">
    <w:name w:val="tiret"/>
    <w:basedOn w:val="1erparagraphe"/>
    <w:pPr>
      <w:tabs>
        <w:tab w:val="left" w:pos="2240"/>
        <w:tab w:val="right" w:pos="9752"/>
      </w:tabs>
      <w:ind w:left="113" w:hanging="142"/>
    </w:pPr>
  </w:style>
  <w:style w:type="paragraph" w:customStyle="1" w:styleId="2emeparagraphe">
    <w:name w:val="2eme paragraphe"/>
    <w:basedOn w:val="tiret"/>
    <w:pPr>
      <w:spacing w:before="0"/>
      <w:ind w:left="2127" w:firstLine="0"/>
    </w:pPr>
  </w:style>
  <w:style w:type="paragraph" w:customStyle="1" w:styleId="T5">
    <w:name w:val="T5"/>
    <w:basedOn w:val="Normal"/>
    <w:pPr>
      <w:keepLines/>
      <w:spacing w:after="240" w:line="240" w:lineRule="exact"/>
      <w:ind w:left="567" w:right="675"/>
      <w:jc w:val="both"/>
    </w:pPr>
    <w:rPr>
      <w:rFonts w:ascii="Helv" w:hAnsi="Helv" w:cs="Helv"/>
    </w:rPr>
  </w:style>
  <w:style w:type="paragraph" w:styleId="Retraitcorpsdetexte">
    <w:name w:val="Body Text Indent"/>
    <w:basedOn w:val="Normal"/>
    <w:pPr>
      <w:keepNext/>
      <w:keepLines/>
      <w:spacing w:after="120" w:line="240" w:lineRule="exact"/>
      <w:ind w:left="164" w:hanging="164"/>
    </w:pPr>
    <w:rPr>
      <w:rFonts w:ascii="Arial" w:hAnsi="Arial" w:cs="Arial"/>
      <w:color w:val="000000"/>
    </w:rPr>
  </w:style>
  <w:style w:type="paragraph" w:customStyle="1" w:styleId="Normalcentr1">
    <w:name w:val="Normal centré1"/>
    <w:basedOn w:val="Normal"/>
    <w:pPr>
      <w:widowControl w:val="0"/>
      <w:spacing w:before="60" w:after="120"/>
      <w:ind w:left="851" w:right="278"/>
      <w:jc w:val="both"/>
    </w:pPr>
    <w:rPr>
      <w:sz w:val="22"/>
    </w:rPr>
  </w:style>
  <w:style w:type="paragraph" w:customStyle="1" w:styleId="Retraitcorpsdetexte21">
    <w:name w:val="Retrait corps de texte 21"/>
    <w:basedOn w:val="Normal"/>
    <w:pPr>
      <w:spacing w:before="120"/>
      <w:ind w:left="851"/>
      <w:jc w:val="both"/>
    </w:pPr>
    <w:rPr>
      <w:color w:val="000000"/>
      <w:sz w:val="22"/>
    </w:rPr>
  </w:style>
  <w:style w:type="paragraph" w:customStyle="1" w:styleId="Retraitcorpsdetexte31">
    <w:name w:val="Retrait corps de texte 31"/>
    <w:basedOn w:val="Normal"/>
    <w:pPr>
      <w:keepNext/>
      <w:spacing w:before="120"/>
      <w:ind w:left="164"/>
      <w:jc w:val="both"/>
    </w:pPr>
    <w:rPr>
      <w:color w:val="000000"/>
      <w:sz w:val="22"/>
    </w:rPr>
  </w:style>
  <w:style w:type="paragraph" w:customStyle="1" w:styleId="titre0">
    <w:name w:val="titre"/>
    <w:basedOn w:val="Normal"/>
    <w:pPr>
      <w:spacing w:before="360" w:after="120" w:line="240" w:lineRule="exact"/>
      <w:ind w:left="1418" w:right="1134" w:firstLine="993"/>
    </w:pPr>
    <w:rPr>
      <w:rFonts w:ascii="CG Times (W1)" w:hAnsi="CG Times (W1)" w:cs="CG Times (W1)"/>
      <w:sz w:val="24"/>
      <w:u w:val="single"/>
    </w:rPr>
  </w:style>
  <w:style w:type="paragraph" w:customStyle="1" w:styleId="adresse">
    <w:name w:val="adresse"/>
    <w:basedOn w:val="Normal"/>
    <w:pPr>
      <w:jc w:val="both"/>
    </w:pPr>
    <w:rPr>
      <w:sz w:val="22"/>
    </w:rPr>
  </w:style>
  <w:style w:type="paragraph" w:customStyle="1" w:styleId="Normal1">
    <w:name w:val="Normal1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Corpsdetexte21">
    <w:name w:val="Corps de texte 21"/>
    <w:basedOn w:val="Normal"/>
    <w:pPr>
      <w:jc w:val="both"/>
    </w:pPr>
    <w:rPr>
      <w:sz w:val="24"/>
      <w:szCs w:val="24"/>
    </w:rPr>
  </w:style>
  <w:style w:type="paragraph" w:styleId="Notedebasdepage">
    <w:name w:val="footnote text"/>
    <w:basedOn w:val="Normal"/>
  </w:style>
  <w:style w:type="paragraph" w:customStyle="1" w:styleId="Corpsdetexte0">
    <w:name w:val="Corps de texte +"/>
    <w:basedOn w:val="Corpsdetexte"/>
    <w:next w:val="Corpsdetexte"/>
    <w:pPr>
      <w:spacing w:before="600"/>
      <w:jc w:val="both"/>
    </w:pPr>
    <w:rPr>
      <w:sz w:val="22"/>
      <w:szCs w:val="22"/>
      <w:u w:val="none"/>
    </w:rPr>
  </w:style>
  <w:style w:type="paragraph" w:styleId="TM1">
    <w:name w:val="toc 1"/>
    <w:basedOn w:val="Normal"/>
    <w:next w:val="Normal"/>
  </w:style>
  <w:style w:type="paragraph" w:styleId="TM2">
    <w:name w:val="toc 2"/>
    <w:basedOn w:val="Normal"/>
    <w:next w:val="Normal"/>
    <w:pPr>
      <w:ind w:left="200"/>
    </w:pPr>
  </w:style>
  <w:style w:type="paragraph" w:styleId="TM3">
    <w:name w:val="toc 3"/>
    <w:basedOn w:val="Normal"/>
    <w:next w:val="Normal"/>
    <w:pPr>
      <w:ind w:left="400"/>
    </w:pPr>
  </w:style>
  <w:style w:type="paragraph" w:styleId="TM4">
    <w:name w:val="toc 4"/>
    <w:basedOn w:val="Normal"/>
    <w:next w:val="Normal"/>
    <w:pPr>
      <w:ind w:left="600"/>
    </w:pPr>
  </w:style>
  <w:style w:type="paragraph" w:styleId="TM5">
    <w:name w:val="toc 5"/>
    <w:basedOn w:val="Normal"/>
    <w:next w:val="Normal"/>
    <w:pPr>
      <w:ind w:left="800"/>
    </w:pPr>
  </w:style>
  <w:style w:type="paragraph" w:styleId="TM6">
    <w:name w:val="toc 6"/>
    <w:basedOn w:val="Normal"/>
    <w:next w:val="Normal"/>
    <w:pPr>
      <w:ind w:left="1000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customStyle="1" w:styleId="Tabledesmatiresniveau10">
    <w:name w:val="Table des matières niveau 10"/>
    <w:basedOn w:val="Rpertoire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article0">
    <w:name w:val="article"/>
    <w:basedOn w:val="Normal"/>
    <w:pPr>
      <w:widowControl w:val="0"/>
      <w:spacing w:before="360" w:after="120" w:line="240" w:lineRule="exact"/>
      <w:ind w:left="1418" w:right="1134"/>
    </w:pPr>
    <w:rPr>
      <w:rFonts w:ascii="Dutch" w:hAnsi="Dutch" w:cs="Dutch"/>
      <w:b/>
      <w:bCs/>
      <w:sz w:val="22"/>
      <w:szCs w:val="22"/>
      <w:u w:val="single"/>
    </w:rPr>
  </w:style>
  <w:style w:type="paragraph" w:styleId="Textedebulles">
    <w:name w:val="Balloon Text"/>
    <w:basedOn w:val="Normal"/>
    <w:rPr>
      <w:rFonts w:ascii="Tahoma" w:hAnsi="Tahoma" w:cs="Tms Rmn"/>
      <w:sz w:val="16"/>
      <w:szCs w:val="16"/>
    </w:rPr>
  </w:style>
  <w:style w:type="paragraph" w:customStyle="1" w:styleId="Contenuducadre">
    <w:name w:val="Contenu du cadre"/>
    <w:basedOn w:val="Corpsdetexte"/>
  </w:style>
  <w:style w:type="paragraph" w:customStyle="1" w:styleId="IntitulClauses">
    <w:name w:val="IntituléClauses"/>
    <w:basedOn w:val="Normal"/>
    <w:rPr>
      <w:i/>
      <w:sz w:val="16"/>
    </w:rPr>
  </w:style>
  <w:style w:type="paragraph" w:customStyle="1" w:styleId="GlossaireCourant">
    <w:name w:val="GlossaireCourant"/>
    <w:basedOn w:val="Corpsdetexte"/>
    <w:pPr>
      <w:spacing w:before="240"/>
    </w:pPr>
  </w:style>
  <w:style w:type="paragraph" w:customStyle="1" w:styleId="xl25">
    <w:name w:val="xl25"/>
    <w:basedOn w:val="Normal"/>
    <w:pPr>
      <w:spacing w:before="100" w:after="100"/>
    </w:pPr>
    <w:rPr>
      <w:sz w:val="24"/>
      <w:szCs w:val="24"/>
    </w:rPr>
  </w:style>
  <w:style w:type="paragraph" w:customStyle="1" w:styleId="Corpsdetexte31">
    <w:name w:val="Corps de texte 31"/>
    <w:basedOn w:val="Normal"/>
    <w:pPr>
      <w:ind w:right="-2"/>
      <w:jc w:val="both"/>
    </w:pPr>
    <w:rPr>
      <w:rFonts w:ascii="Arial" w:hAnsi="Arial" w:cs="Arial"/>
      <w:color w:val="000000"/>
      <w:sz w:val="22"/>
    </w:rPr>
  </w:style>
  <w:style w:type="paragraph" w:customStyle="1" w:styleId="Normaldcal">
    <w:name w:val="Normal_décalé"/>
    <w:basedOn w:val="Normal"/>
    <w:pPr>
      <w:suppressAutoHyphens w:val="0"/>
      <w:ind w:left="2268"/>
    </w:pPr>
    <w:rPr>
      <w:sz w:val="24"/>
    </w:rPr>
  </w:style>
  <w:style w:type="character" w:styleId="Textedelespacerserv">
    <w:name w:val="Placeholder Text"/>
    <w:semiHidden/>
    <w:rsid w:val="008326F7"/>
    <w:rPr>
      <w:color w:val="808080"/>
    </w:rPr>
  </w:style>
  <w:style w:type="character" w:customStyle="1" w:styleId="En-tteCar">
    <w:name w:val="En-tête Car"/>
    <w:link w:val="En-tte"/>
    <w:rsid w:val="00424058"/>
    <w:rPr>
      <w:kern w:val="1"/>
      <w:lang w:eastAsia="ar-SA"/>
    </w:rPr>
  </w:style>
  <w:style w:type="character" w:customStyle="1" w:styleId="PieddepageCar">
    <w:name w:val="Pied de page Car"/>
    <w:link w:val="Pieddepage"/>
    <w:uiPriority w:val="99"/>
    <w:rsid w:val="00EF593C"/>
    <w:rPr>
      <w:kern w:val="1"/>
      <w:lang w:eastAsia="ar-SA"/>
    </w:rPr>
  </w:style>
  <w:style w:type="paragraph" w:styleId="Corpsdetexte2">
    <w:name w:val="Body Text 2"/>
    <w:basedOn w:val="Normal"/>
    <w:link w:val="Corpsdetexte2Car"/>
    <w:semiHidden/>
    <w:unhideWhenUsed/>
    <w:rsid w:val="00A832A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832A8"/>
    <w:rPr>
      <w:kern w:val="1"/>
      <w:lang w:eastAsia="ar-SA"/>
    </w:rPr>
  </w:style>
  <w:style w:type="table" w:styleId="Grilledutableau">
    <w:name w:val="Table Grid"/>
    <w:basedOn w:val="TableauNormal"/>
    <w:rsid w:val="009F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181A25"/>
    <w:pPr>
      <w:suppressAutoHyphens w:val="0"/>
      <w:ind w:left="720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81A25"/>
    <w:rPr>
      <w:rFonts w:ascii="Calibri" w:eastAsiaTheme="minorHAnsi" w:hAnsi="Calibri"/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nhideWhenUsed/>
    <w:rsid w:val="007B452A"/>
    <w:pPr>
      <w:jc w:val="center"/>
    </w:pPr>
    <w:rPr>
      <w:rFonts w:ascii="Arial" w:hAnsi="Arial" w:cs="Arial"/>
      <w:b/>
      <w:iCs/>
      <w:color w:val="000000" w:themeColor="text1"/>
      <w:sz w:val="32"/>
      <w:szCs w:val="28"/>
    </w:rPr>
  </w:style>
  <w:style w:type="character" w:customStyle="1" w:styleId="Corpsdetexte3Car">
    <w:name w:val="Corps de texte 3 Car"/>
    <w:basedOn w:val="Policepardfaut"/>
    <w:link w:val="Corpsdetexte3"/>
    <w:rsid w:val="007B452A"/>
    <w:rPr>
      <w:rFonts w:ascii="Arial" w:hAnsi="Arial" w:cs="Arial"/>
      <w:b/>
      <w:iCs/>
      <w:color w:val="000000" w:themeColor="text1"/>
      <w:kern w:val="1"/>
      <w:sz w:val="32"/>
      <w:szCs w:val="28"/>
      <w:lang w:eastAsia="ar-SA"/>
    </w:rPr>
  </w:style>
  <w:style w:type="character" w:customStyle="1" w:styleId="normaltextrun">
    <w:name w:val="normaltextrun"/>
    <w:basedOn w:val="Policepardfaut"/>
    <w:rsid w:val="00835CA1"/>
  </w:style>
  <w:style w:type="character" w:customStyle="1" w:styleId="eop">
    <w:name w:val="eop"/>
    <w:basedOn w:val="Policepardfaut"/>
    <w:rsid w:val="00835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Props1.xml><?xml version="1.0" encoding="utf-8"?>
<ds:datastoreItem xmlns:ds="http://schemas.openxmlformats.org/officeDocument/2006/customXml" ds:itemID="{28DBF16E-0D49-4F90-9C3F-881C8CF16F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16DE-DCC5-403E-AE52-F0775757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7B2BA-3BDD-4845-AF20-F582436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A10200-CC78-4597-9053-626F83244850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663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Préfecture de l'Hérault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</dc:creator>
  <cp:lastModifiedBy>CLOWEZ Lou-Anne</cp:lastModifiedBy>
  <cp:revision>70</cp:revision>
  <cp:lastPrinted>2018-01-19T09:41:00Z</cp:lastPrinted>
  <dcterms:created xsi:type="dcterms:W3CDTF">2025-04-10T15:25:00Z</dcterms:created>
  <dcterms:modified xsi:type="dcterms:W3CDTF">2025-12-10T15:50:00Z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</Properties>
</file>